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9" w:type="dxa"/>
        <w:tblInd w:w="-645" w:type="dxa"/>
        <w:tblLook w:val="01E0" w:firstRow="1" w:lastRow="1" w:firstColumn="1" w:lastColumn="1" w:noHBand="0" w:noVBand="0"/>
      </w:tblPr>
      <w:tblGrid>
        <w:gridCol w:w="4537"/>
        <w:gridCol w:w="6132"/>
      </w:tblGrid>
      <w:tr w:rsidR="001B66A9" w:rsidRPr="001B66A9" w14:paraId="6BA28C30" w14:textId="77777777" w:rsidTr="00E61AC1">
        <w:tc>
          <w:tcPr>
            <w:tcW w:w="4537" w:type="dxa"/>
          </w:tcPr>
          <w:p w14:paraId="49EFC4BB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Cs w:val="26"/>
              </w:rPr>
            </w:pPr>
            <w:r w:rsidRPr="001B66A9">
              <w:rPr>
                <w:rFonts w:eastAsia="Calibri" w:cs="Times New Roman"/>
                <w:szCs w:val="26"/>
              </w:rPr>
              <w:t>UBND HUYỆN CẦN GIUỘC</w:t>
            </w:r>
          </w:p>
          <w:p w14:paraId="0E5B1EF1" w14:textId="77777777" w:rsidR="001B66A9" w:rsidRPr="001B66A9" w:rsidRDefault="001B66A9" w:rsidP="001B66A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b/>
                <w:szCs w:val="26"/>
              </w:rPr>
            </w:pPr>
            <w:r w:rsidRPr="001B66A9">
              <w:rPr>
                <w:rFonts w:eastAsia="Calibri" w:cs="Times New Roman"/>
                <w:b/>
                <w:szCs w:val="26"/>
              </w:rPr>
              <w:t xml:space="preserve">TRƯỜNG TH PHƯỚC </w:t>
            </w:r>
            <w:proofErr w:type="gramStart"/>
            <w:r w:rsidRPr="001B66A9">
              <w:rPr>
                <w:rFonts w:eastAsia="Calibri" w:cs="Times New Roman"/>
                <w:b/>
                <w:szCs w:val="26"/>
              </w:rPr>
              <w:t>VĨNH  ĐÔNG</w:t>
            </w:r>
            <w:proofErr w:type="gramEnd"/>
          </w:p>
          <w:p w14:paraId="58BEB155" w14:textId="77777777" w:rsidR="001B66A9" w:rsidRPr="001B66A9" w:rsidRDefault="001B66A9" w:rsidP="001B66A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b/>
              </w:rPr>
            </w:pPr>
            <w:r w:rsidRPr="001B66A9">
              <w:rPr>
                <w:rFonts w:eastAsia="Calibri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577D3" wp14:editId="1F728D0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0CB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"/>
                  </w:pict>
                </mc:Fallback>
              </mc:AlternateContent>
            </w:r>
          </w:p>
          <w:p w14:paraId="26A5E30C" w14:textId="57141F24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</w:rPr>
            </w:pPr>
            <w:proofErr w:type="spellStart"/>
            <w:r w:rsidRPr="001B66A9">
              <w:rPr>
                <w:rFonts w:eastAsia="Calibri" w:cs="Times New Roman"/>
                <w:sz w:val="28"/>
              </w:rPr>
              <w:t>Số</w:t>
            </w:r>
            <w:proofErr w:type="spellEnd"/>
            <w:r w:rsidRPr="001B66A9">
              <w:rPr>
                <w:rFonts w:eastAsia="Calibri" w:cs="Times New Roman"/>
                <w:sz w:val="28"/>
              </w:rPr>
              <w:t xml:space="preserve">:  </w:t>
            </w:r>
            <w:r w:rsidR="001234DD">
              <w:rPr>
                <w:rFonts w:eastAsia="Calibri" w:cs="Times New Roman"/>
                <w:sz w:val="28"/>
              </w:rPr>
              <w:t>226</w:t>
            </w:r>
            <w:bookmarkStart w:id="0" w:name="_GoBack"/>
            <w:bookmarkEnd w:id="0"/>
            <w:r w:rsidRPr="001B66A9">
              <w:rPr>
                <w:rFonts w:eastAsia="Calibri" w:cs="Times New Roman"/>
                <w:sz w:val="28"/>
              </w:rPr>
              <w:t xml:space="preserve"> /QĐ-THPVĐ</w:t>
            </w:r>
          </w:p>
        </w:tc>
        <w:tc>
          <w:tcPr>
            <w:tcW w:w="6132" w:type="dxa"/>
          </w:tcPr>
          <w:p w14:paraId="4503FCAE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</w:rPr>
            </w:pPr>
            <w:r w:rsidRPr="001B66A9">
              <w:rPr>
                <w:rFonts w:eastAsia="Calibri" w:cs="Times New Roman"/>
                <w:b/>
              </w:rPr>
              <w:t>CỘNG HÒA XÃ HỘI CHỦ NGHĨA VIỆT NAM</w:t>
            </w:r>
          </w:p>
          <w:p w14:paraId="45017754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8"/>
              </w:rPr>
            </w:pP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Độc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lập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-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Tự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do -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Hạnh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phúc</w:t>
            </w:r>
            <w:proofErr w:type="spellEnd"/>
          </w:p>
          <w:p w14:paraId="644B9C5E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</w:rPr>
            </w:pPr>
            <w:r w:rsidRPr="001B66A9">
              <w:rPr>
                <w:rFonts w:eastAsia="Calibri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A1CCB" wp14:editId="1B4F4EE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34290</wp:posOffset>
                      </wp:positionV>
                      <wp:extent cx="22098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F8E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.7pt" to="234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"/>
                  </w:pict>
                </mc:Fallback>
              </mc:AlternateContent>
            </w:r>
          </w:p>
          <w:p w14:paraId="43BAAD99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</w:rPr>
            </w:pP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Phước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Vĩnh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Đông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,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ngày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16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tháng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gramStart"/>
            <w:r w:rsidRPr="001B66A9">
              <w:rPr>
                <w:rFonts w:eastAsia="Calibri" w:cs="Times New Roman"/>
                <w:i/>
                <w:sz w:val="28"/>
              </w:rPr>
              <w:t xml:space="preserve">10 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năm</w:t>
            </w:r>
            <w:proofErr w:type="spellEnd"/>
            <w:proofErr w:type="gramEnd"/>
            <w:r w:rsidRPr="001B66A9">
              <w:rPr>
                <w:rFonts w:eastAsia="Calibri" w:cs="Times New Roman"/>
                <w:i/>
                <w:sz w:val="28"/>
              </w:rPr>
              <w:t xml:space="preserve"> 2023</w:t>
            </w:r>
          </w:p>
        </w:tc>
      </w:tr>
    </w:tbl>
    <w:p w14:paraId="55E903D3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7448F31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C3626F6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QUYẾT ĐỊNH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Qui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khai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theo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36/2017/TT-BGDĐT</w:t>
      </w:r>
    </w:p>
    <w:p w14:paraId="5481953D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eastAsia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750B" wp14:editId="29A0F646">
                <wp:simplePos x="0" y="0"/>
                <wp:positionH relativeFrom="column">
                  <wp:posOffset>2688159</wp:posOffset>
                </wp:positionH>
                <wp:positionV relativeFrom="paragraph">
                  <wp:posOffset>255222</wp:posOffset>
                </wp:positionV>
                <wp:extent cx="698739" cy="8626"/>
                <wp:effectExtent l="0" t="0" r="2540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EA358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20.1pt" to="26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"/>
            </w:pict>
          </mc:Fallback>
        </mc:AlternateConten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Năm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2023 – 2024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Calibri" w:eastAsia="Times New Roman" w:hAnsi="Calibri" w:cs="Calibri"/>
          <w:b/>
          <w:bCs/>
          <w:color w:val="333333"/>
          <w:sz w:val="22"/>
          <w:shd w:val="clear" w:color="auto" w:fill="FFFFFF"/>
        </w:rPr>
        <w:t>       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 HIỆU TRƯỞNG TRƯỜNG TIỂU HỌC PHƯỚC VĨNH ĐÔNG</w:t>
      </w:r>
    </w:p>
    <w:p w14:paraId="0A473841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945C916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i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Căn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cứ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lệ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Trường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tiểu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kèm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proofErr w:type="gram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 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số</w:t>
      </w:r>
      <w:proofErr w:type="spellEnd"/>
      <w:proofErr w:type="gram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28/2020/TT-BGDĐT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ngày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4/9/2020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trưởng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dục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Đào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tao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;</w:t>
      </w:r>
    </w:p>
    <w:p w14:paraId="35404907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i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Căn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cứ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số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36/2017/TT-BGDĐT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ngày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28/12/2017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dục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Đào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gram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“ Ban</w:t>
      </w:r>
      <w:proofErr w:type="gram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hành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Qui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chế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thực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hiện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khai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đối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với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cơ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sở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dục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hệ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thống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dục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quốc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dân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;</w:t>
      </w:r>
    </w:p>
    <w:p w14:paraId="7E3E6AEE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ascii="Calibri" w:eastAsia="Times New Roman" w:hAnsi="Calibri" w:cs="Calibri"/>
          <w:b/>
          <w:bCs/>
          <w:i/>
          <w:color w:val="333333"/>
          <w:sz w:val="22"/>
          <w:shd w:val="clear" w:color="auto" w:fill="FFFFFF"/>
        </w:rPr>
      </w:pPr>
      <w:proofErr w:type="spellStart"/>
      <w:proofErr w:type="gram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Xét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năng</w:t>
      </w:r>
      <w:proofErr w:type="spellEnd"/>
      <w:proofErr w:type="gram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lực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cán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,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viên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,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nhân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viên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,</w:t>
      </w:r>
      <w:r w:rsidRPr="001B66A9">
        <w:rPr>
          <w:rFonts w:ascii="Calibri" w:eastAsia="Times New Roman" w:hAnsi="Calibri" w:cs="Calibri"/>
          <w:b/>
          <w:bCs/>
          <w:i/>
          <w:color w:val="333333"/>
          <w:sz w:val="22"/>
          <w:shd w:val="clear" w:color="auto" w:fill="FFFFFF"/>
        </w:rPr>
        <w:t>  </w:t>
      </w:r>
    </w:p>
    <w:p w14:paraId="3B99210D" w14:textId="77777777" w:rsidR="001B66A9" w:rsidRPr="001B66A9" w:rsidRDefault="001B66A9" w:rsidP="001B66A9">
      <w:pPr>
        <w:spacing w:after="0" w:line="240" w:lineRule="auto"/>
        <w:ind w:firstLine="720"/>
        <w:contextualSpacing w:val="0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                 QUYẾT ĐỊNH</w:t>
      </w:r>
    </w:p>
    <w:p w14:paraId="7C95BB79" w14:textId="77777777" w:rsidR="001B66A9" w:rsidRPr="001B66A9" w:rsidRDefault="001B66A9" w:rsidP="001B66A9">
      <w:pPr>
        <w:spacing w:after="0" w:line="240" w:lineRule="auto"/>
        <w:ind w:firstLine="720"/>
        <w:contextualSpacing w:val="0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746034D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 1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.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lập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chỉ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đạo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thực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hiện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Qui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chế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khai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trong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nhà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proofErr w:type="gram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trường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 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theo</w:t>
      </w:r>
      <w:proofErr w:type="spellEnd"/>
      <w:proofErr w:type="gram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36/2017/TT-BGDĐT 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năm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2023 - 2024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gồm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bà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)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sau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đây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Danh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sách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đính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kèm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)</w:t>
      </w:r>
    </w:p>
    <w:p w14:paraId="73F95BA3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 2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. Ban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chỉ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đạo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thực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hiện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Qui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chế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khai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nhiệm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xây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dựng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kế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hoạch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,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hoàn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đầy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đủ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proofErr w:type="gram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chính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 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xác</w:t>
      </w:r>
      <w:proofErr w:type="spellEnd"/>
      <w:proofErr w:type="gram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nội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dung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tiến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khai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theo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quy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 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định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36/2017/TT-BGD&amp;ĐT</w:t>
      </w:r>
      <w:r w:rsidRPr="001B66A9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Nhiệm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vụ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viên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do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trưởng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phân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.</w:t>
      </w:r>
    </w:p>
    <w:p w14:paraId="403D8509" w14:textId="77777777" w:rsidR="001B66A9" w:rsidRPr="001B66A9" w:rsidRDefault="001B66A9" w:rsidP="001B66A9">
      <w:pPr>
        <w:spacing w:after="0" w:line="240" w:lineRule="auto"/>
        <w:ind w:left="720"/>
        <w:contextualSpacing w:val="0"/>
        <w:jc w:val="lef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 3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.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gram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bà</w:t>
      </w:r>
      <w:proofErr w:type="spellEnd"/>
      <w:proofErr w:type="gram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)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tại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1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phận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liên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quan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chịu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nhiệm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quyết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định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này.Quyết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định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này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hiệu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lực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kể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từ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ngày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ký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./.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                                                                                 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Nơi</w:t>
      </w:r>
      <w:proofErr w:type="spellEnd"/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nhận</w:t>
      </w:r>
      <w:proofErr w:type="spellEnd"/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</w:r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</w:r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</w:r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</w:r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</w:r>
      <w:r w:rsidRPr="001B66A9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ab/>
        <w:t xml:space="preserve">         </w:t>
      </w:r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HIỆU TRƯỞNG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 </w:t>
      </w:r>
      <w:proofErr w:type="spellStart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>Như</w:t>
      </w:r>
      <w:proofErr w:type="spellEnd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 xml:space="preserve"> 1( t/h);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 xml:space="preserve">- </w:t>
      </w:r>
      <w:proofErr w:type="spellStart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>Lưu</w:t>
      </w:r>
      <w:proofErr w:type="spellEnd"/>
      <w:r w:rsidRPr="001B66A9">
        <w:rPr>
          <w:rFonts w:eastAsia="Times New Roman" w:cs="Times New Roman"/>
          <w:color w:val="333333"/>
          <w:sz w:val="22"/>
          <w:shd w:val="clear" w:color="auto" w:fill="FFFFFF"/>
        </w:rPr>
        <w:t xml:space="preserve"> VT.                                                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Calibri" w:eastAsia="Times New Roman" w:hAnsi="Calibri" w:cs="Calibri"/>
          <w:color w:val="333333"/>
          <w:sz w:val="22"/>
          <w:shd w:val="clear" w:color="auto" w:fill="FFFFFF"/>
        </w:rPr>
        <w:t>                 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                                                                                                </w:t>
      </w:r>
      <w:proofErr w:type="spellStart"/>
      <w:r w:rsidRPr="001B66A9">
        <w:rPr>
          <w:rFonts w:eastAsia="Times New Roman" w:cs="Times New Roman"/>
          <w:color w:val="333333"/>
          <w:sz w:val="28"/>
          <w:szCs w:val="28"/>
        </w:rPr>
        <w:t>Nguyễn</w:t>
      </w:r>
      <w:proofErr w:type="spellEnd"/>
      <w:r w:rsidRPr="001B66A9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 w:val="28"/>
          <w:szCs w:val="28"/>
        </w:rPr>
        <w:t>Trọng</w:t>
      </w:r>
      <w:proofErr w:type="spellEnd"/>
      <w:r w:rsidRPr="001B66A9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 w:val="28"/>
          <w:szCs w:val="28"/>
        </w:rPr>
        <w:t>Quý</w:t>
      </w:r>
      <w:proofErr w:type="spellEnd"/>
    </w:p>
    <w:p w14:paraId="1775E3D4" w14:textId="29DFC6D5" w:rsidR="000B4F56" w:rsidRDefault="000B4F56"/>
    <w:p w14:paraId="08DBB47F" w14:textId="6FA81AD1" w:rsidR="00525344" w:rsidRDefault="00525344"/>
    <w:p w14:paraId="1F19A3FC" w14:textId="35B4CF4B" w:rsidR="00525344" w:rsidRDefault="00525344"/>
    <w:p w14:paraId="7481346E" w14:textId="1BC5450B" w:rsidR="00525344" w:rsidRDefault="00525344"/>
    <w:p w14:paraId="79F66BD1" w14:textId="7D93334C" w:rsidR="00525344" w:rsidRDefault="00525344"/>
    <w:p w14:paraId="1323ECEA" w14:textId="64447BB0" w:rsidR="00525344" w:rsidRDefault="00525344"/>
    <w:p w14:paraId="3249EEFF" w14:textId="5962813B" w:rsidR="00525344" w:rsidRDefault="00525344"/>
    <w:p w14:paraId="6A244A78" w14:textId="77777777" w:rsidR="00525344" w:rsidRPr="00525344" w:rsidRDefault="00525344" w:rsidP="00525344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DANH SÁCH</w:t>
      </w:r>
      <w:r w:rsidRPr="0052534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                     Ban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quy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khai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nhà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</w:p>
    <w:p w14:paraId="0D49C081" w14:textId="77777777" w:rsidR="00525344" w:rsidRPr="00525344" w:rsidRDefault="00525344" w:rsidP="00525344">
      <w:pPr>
        <w:spacing w:after="0" w:line="240" w:lineRule="auto"/>
        <w:ind w:left="1440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2023- 2024</w:t>
      </w:r>
      <w:r w:rsidRPr="00525344">
        <w:rPr>
          <w:rFonts w:ascii="Calibri" w:eastAsia="Times New Roman" w:hAnsi="Calibri" w:cs="Calibri"/>
          <w:color w:val="333333"/>
          <w:sz w:val="22"/>
          <w:shd w:val="clear" w:color="auto" w:fill="FFFFFF"/>
        </w:rPr>
        <w:br/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(Ban hành kèm theo Quyết định </w:t>
      </w:r>
      <w:proofErr w:type="gram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số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:</w:t>
      </w:r>
      <w:proofErr w:type="gram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QĐ-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THPVĐ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ngày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16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tháng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10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năm 20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23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của Hiệu trưởng Trường tiểu học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Phước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Vĩnh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  <w:r w:rsidRPr="00525344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pPr w:leftFromText="180" w:rightFromText="180" w:vertAnchor="text"/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623"/>
        <w:gridCol w:w="2977"/>
        <w:gridCol w:w="2238"/>
      </w:tblGrid>
      <w:tr w:rsidR="00525344" w:rsidRPr="00525344" w14:paraId="6217EA72" w14:textId="77777777" w:rsidTr="00E61AC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BF5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TT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92CC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Họ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và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tên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714E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Chức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vụ</w:t>
            </w:r>
            <w:proofErr w:type="spellEnd"/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84F7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Nhiệm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vụ</w:t>
            </w:r>
            <w:proofErr w:type="spellEnd"/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</w:t>
            </w:r>
          </w:p>
        </w:tc>
      </w:tr>
      <w:tr w:rsidR="00525344" w:rsidRPr="00525344" w14:paraId="132AF61C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F4C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3635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Ông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Nguyễn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Trọng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Quý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66C5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Hiệu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7367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   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ban</w:t>
            </w: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579D43C2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52C8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AED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: Lê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C61F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P.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Hiệu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86CD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P.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ban</w:t>
            </w: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DEB44C3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48C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22A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Đặng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Mỹ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Dung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667D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CT. CĐCS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B2FC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E34EA21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D72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3683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Đỗ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Xuân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Huyền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E14F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525344">
              <w:rPr>
                <w:rFonts w:eastAsia="Times New Roman" w:cs="Times New Roman"/>
                <w:color w:val="333333"/>
                <w:szCs w:val="26"/>
              </w:rPr>
              <w:t>Kế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 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toán</w:t>
            </w:r>
            <w:proofErr w:type="spellEnd"/>
            <w:proofErr w:type="gram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+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Văn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6380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2F8A7447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02E1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4B2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Trần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Hà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FF37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TBTTND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ACBC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1D0BE0CC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824F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0B96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Võ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Phương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Diễm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8C5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FF02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D4FE8C2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A954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F6B3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Nguyễn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Thuý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Hằng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FC2D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51AB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F5454E7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39F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6F8D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Trần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Bích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Ngoan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C3304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DDC2B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790BB7F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28B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C5A0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Phạm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Thanh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28076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71A17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53A358A9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A7E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811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Ông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Phan Minh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Tài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2BB48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r w:rsidRPr="00525344">
              <w:rPr>
                <w:rFonts w:eastAsia="Calibri" w:cs="Times New Roman"/>
                <w:sz w:val="28"/>
              </w:rPr>
              <w:t>TPT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76A3D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4023F45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3592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E447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4125" w14:textId="77777777" w:rsidR="00525344" w:rsidRPr="00525344" w:rsidRDefault="00525344" w:rsidP="00525344">
            <w:pPr>
              <w:spacing w:after="200" w:line="276" w:lineRule="auto"/>
              <w:contextualSpacing w:val="0"/>
              <w:jc w:val="left"/>
              <w:rPr>
                <w:rFonts w:eastAsia="Calibri" w:cs="Times New Roman"/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21F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  <w:tr w:rsidR="00525344" w:rsidRPr="00525344" w14:paraId="09B1C86E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36E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E09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A0F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2DD3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</w:tbl>
    <w:p w14:paraId="3304910C" w14:textId="77777777" w:rsidR="00525344" w:rsidRDefault="00525344"/>
    <w:sectPr w:rsidR="00525344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E6"/>
    <w:rsid w:val="000B4F56"/>
    <w:rsid w:val="001234DD"/>
    <w:rsid w:val="001B66A9"/>
    <w:rsid w:val="00525344"/>
    <w:rsid w:val="00535EA9"/>
    <w:rsid w:val="00B1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AAB5"/>
  <w15:chartTrackingRefBased/>
  <w15:docId w15:val="{F4B4E5AE-B771-429A-8034-3AE17173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2023-10-20T02:10:00Z</cp:lastPrinted>
  <dcterms:created xsi:type="dcterms:W3CDTF">2023-10-16T09:36:00Z</dcterms:created>
  <dcterms:modified xsi:type="dcterms:W3CDTF">2023-10-20T02:11:00Z</dcterms:modified>
</cp:coreProperties>
</file>