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5445" w:type="pct"/>
        <w:tblInd w:w="-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59"/>
        <w:gridCol w:w="5683"/>
      </w:tblGrid>
      <w:tr w:rsidR="002965F7" w:rsidRPr="00656DAD" w:rsidTr="000910A4">
        <w:trPr>
          <w:trHeight w:val="1603"/>
        </w:trPr>
        <w:tc>
          <w:tcPr>
            <w:tcW w:w="2403" w:type="pct"/>
          </w:tcPr>
          <w:p w:rsidR="002965F7" w:rsidRPr="00656DAD" w:rsidRDefault="003D35FB" w:rsidP="000910A4">
            <w:pPr>
              <w:rPr>
                <w:rFonts w:eastAsia="PMingLiU"/>
                <w:bCs/>
                <w:color w:val="000000"/>
                <w:sz w:val="26"/>
                <w:szCs w:val="26"/>
                <w:lang w:eastAsia="zh-TW"/>
              </w:rPr>
            </w:pPr>
            <w:r>
              <w:rPr>
                <w:noProof/>
              </w:rPr>
              <mc:AlternateContent>
                <mc:Choice Requires="wps">
                  <w:drawing>
                    <wp:anchor distT="0" distB="0" distL="114300" distR="114300" simplePos="0" relativeHeight="251659264" behindDoc="0" locked="0" layoutInCell="1" allowOverlap="1">
                      <wp:simplePos x="0" y="0"/>
                      <wp:positionH relativeFrom="column">
                        <wp:posOffset>2874010</wp:posOffset>
                      </wp:positionH>
                      <wp:positionV relativeFrom="paragraph">
                        <wp:posOffset>-557530</wp:posOffset>
                      </wp:positionV>
                      <wp:extent cx="3582670" cy="467360"/>
                      <wp:effectExtent l="0" t="4445" r="1270" b="4445"/>
                      <wp:wrapNone/>
                      <wp:docPr id="4"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2670" cy="467360"/>
                              </a:xfrm>
                              <a:custGeom>
                                <a:avLst/>
                                <a:gdLst>
                                  <a:gd name="T0" fmla="*/ 0 w 100000"/>
                                  <a:gd name="T1" fmla="*/ 0 h 100000"/>
                                  <a:gd name="T2" fmla="*/ 0 w 100000"/>
                                  <a:gd name="T3" fmla="*/ 0 h 100000"/>
                                </a:gdLst>
                                <a:ahLst/>
                                <a:cxnLst/>
                                <a:rect l="T0" t="T1" r="T2" b="T3"/>
                                <a:pathLst/>
                              </a:custGeom>
                              <a:solidFill>
                                <a:srgbClr val="FFFFFF"/>
                              </a:solidFill>
                              <a:ln w="12700">
                                <a:solidFill>
                                  <a:srgbClr val="70AD47"/>
                                </a:solidFill>
                                <a:round/>
                                <a:headEnd/>
                                <a:tailEnd/>
                              </a:ln>
                            </wps:spPr>
                            <wps:txbx>
                              <w:txbxContent>
                                <w:p w:rsidR="003350D0" w:rsidRDefault="00FA714A">
                                  <w:pPr>
                                    <w:rPr>
                                      <w:i/>
                                      <w:color w:val="FF0000"/>
                                      <w:sz w:val="22"/>
                                    </w:rPr>
                                  </w:pPr>
                                  <w:r>
                                    <w:rPr>
                                      <w:i/>
                                      <w:color w:val="FF0000"/>
                                      <w:sz w:val="22"/>
                                    </w:rPr>
                                    <w:t>Theo mẫu gợi ý này, trường xây dựng lại cho phù hợp với tình hình đơn vị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shape 2" o:spid="_x0000_s1026" style="position:absolute;left:0;text-align:left;margin-left:226.3pt;margin-top:-43.9pt;width:282.1pt;height:3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" adj="-11796480,,5400" path="al10800,10800@8@8@4@6,10800,10800,10800,10800@9@7l@30@31@17@18@24@25@15@16@32@33xe" strokecolor="#70ad47" strokeweight="1pt">
                      <v:stroke joinstyle="round"/>
                      <v:formulas/>
                      <v:path o:connecttype="custom" textboxrect="@1,@1,@1,@1"/>
                      <v:textbox>
                        <w:txbxContent>
                          <w:p w:rsidR="003350D0" w:rsidRDefault="00FA714A">
                            <w:pPr>
                              <w:rPr>
                                <w:i/>
                                <w:color w:val="FF0000"/>
                                <w:sz w:val="22"/>
                              </w:rPr>
                            </w:pPr>
                            <w:r>
                              <w:rPr>
                                <w:i/>
                                <w:color w:val="FF0000"/>
                                <w:sz w:val="22"/>
                              </w:rPr>
                              <w:t>Theo mẫu gợi ý này, trường xây dựng lại cho phù hợp với tình hình đơn vị</w:t>
                            </w:r>
                          </w:p>
                        </w:txbxContent>
                      </v:textbox>
                    </v:shape>
                  </w:pict>
                </mc:Fallback>
              </mc:AlternateContent>
            </w:r>
            <w:r w:rsidR="002965F7">
              <w:rPr>
                <w:rFonts w:eastAsia="PMingLiU"/>
                <w:bCs/>
                <w:color w:val="000000"/>
                <w:lang w:eastAsia="zh-TW"/>
              </w:rPr>
              <w:t xml:space="preserve">                       </w:t>
            </w:r>
            <w:r w:rsidR="002965F7">
              <w:rPr>
                <w:rFonts w:eastAsia="PMingLiU"/>
                <w:bCs/>
                <w:color w:val="000000"/>
                <w:sz w:val="26"/>
                <w:szCs w:val="26"/>
                <w:lang w:eastAsia="zh-TW"/>
              </w:rPr>
              <w:t>UBND HUYỆN</w:t>
            </w:r>
            <w:r w:rsidR="002965F7" w:rsidRPr="00656DAD">
              <w:rPr>
                <w:rFonts w:eastAsia="PMingLiU"/>
                <w:bCs/>
                <w:color w:val="000000"/>
                <w:sz w:val="26"/>
                <w:szCs w:val="26"/>
                <w:lang w:eastAsia="zh-TW"/>
              </w:rPr>
              <w:t xml:space="preserve"> CẦN GIUỘC</w:t>
            </w:r>
          </w:p>
          <w:p w:rsidR="002965F7" w:rsidRPr="00517C21" w:rsidRDefault="003D35FB" w:rsidP="000910A4">
            <w:pPr>
              <w:rPr>
                <w:rFonts w:eastAsia="PMingLiU"/>
                <w:b/>
                <w:bCs/>
                <w:color w:val="000000"/>
                <w:sz w:val="26"/>
                <w:szCs w:val="26"/>
                <w:lang w:eastAsia="zh-TW"/>
              </w:rPr>
            </w:pPr>
            <w:r>
              <w:rPr>
                <w:rFonts w:eastAsia="PMingLiU"/>
                <w:noProof/>
                <w:szCs w:val="24"/>
              </w:rPr>
              <mc:AlternateContent>
                <mc:Choice Requires="wps">
                  <w:drawing>
                    <wp:anchor distT="0" distB="0" distL="114300" distR="114300" simplePos="0" relativeHeight="251654144" behindDoc="0" locked="0" layoutInCell="1" allowOverlap="1">
                      <wp:simplePos x="0" y="0"/>
                      <wp:positionH relativeFrom="column">
                        <wp:posOffset>1388745</wp:posOffset>
                      </wp:positionH>
                      <wp:positionV relativeFrom="paragraph">
                        <wp:posOffset>254000</wp:posOffset>
                      </wp:positionV>
                      <wp:extent cx="835025" cy="0"/>
                      <wp:effectExtent l="7620" t="6350" r="5080" b="1270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52BBB" id="Line 2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35pt,20pt" to="175.1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uXWEQIAACg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"/>
                  </w:pict>
                </mc:Fallback>
              </mc:AlternateContent>
            </w:r>
            <w:r w:rsidR="00517C21">
              <w:rPr>
                <w:rFonts w:eastAsia="PMingLiU"/>
                <w:b/>
                <w:bCs/>
                <w:color w:val="000000"/>
                <w:lang w:eastAsia="zh-TW"/>
              </w:rPr>
              <w:t xml:space="preserve">               </w:t>
            </w:r>
            <w:r w:rsidR="002965F7" w:rsidRPr="00517C21">
              <w:rPr>
                <w:rFonts w:eastAsia="PMingLiU"/>
                <w:b/>
                <w:bCs/>
                <w:color w:val="000000"/>
                <w:sz w:val="26"/>
                <w:szCs w:val="26"/>
                <w:lang w:eastAsia="zh-TW"/>
              </w:rPr>
              <w:t>TRƯỜ</w:t>
            </w:r>
            <w:r w:rsidR="00517C21" w:rsidRPr="00517C21">
              <w:rPr>
                <w:rFonts w:eastAsia="PMingLiU"/>
                <w:b/>
                <w:bCs/>
                <w:color w:val="000000"/>
                <w:sz w:val="26"/>
                <w:szCs w:val="26"/>
                <w:lang w:eastAsia="zh-TW"/>
              </w:rPr>
              <w:t>NG TH PHƯỚC VĨNH ĐÔNG</w:t>
            </w:r>
          </w:p>
          <w:p w:rsidR="002965F7" w:rsidRPr="00656DAD" w:rsidRDefault="002965F7" w:rsidP="007C113C">
            <w:pPr>
              <w:tabs>
                <w:tab w:val="left" w:pos="1640"/>
                <w:tab w:val="center" w:pos="1852"/>
              </w:tabs>
              <w:jc w:val="left"/>
              <w:rPr>
                <w:rFonts w:eastAsia="PMingLiU"/>
                <w:color w:val="000000"/>
                <w:sz w:val="26"/>
                <w:szCs w:val="26"/>
                <w:lang w:eastAsia="zh-TW"/>
              </w:rPr>
            </w:pPr>
            <w:r>
              <w:rPr>
                <w:rFonts w:eastAsia="PMingLiU"/>
                <w:color w:val="000000"/>
                <w:lang w:eastAsia="zh-TW"/>
              </w:rPr>
              <w:t xml:space="preserve">        </w:t>
            </w:r>
            <w:r w:rsidRPr="00656DAD">
              <w:rPr>
                <w:rFonts w:eastAsia="PMingLiU"/>
                <w:color w:val="000000"/>
                <w:lang w:eastAsia="zh-TW"/>
              </w:rPr>
              <w:t xml:space="preserve">               </w:t>
            </w:r>
            <w:r w:rsidR="00517C21">
              <w:rPr>
                <w:rFonts w:eastAsia="PMingLiU"/>
                <w:color w:val="000000"/>
                <w:lang w:eastAsia="zh-TW"/>
              </w:rPr>
              <w:t xml:space="preserve">        </w:t>
            </w:r>
            <w:r w:rsidR="008D3946">
              <w:rPr>
                <w:rFonts w:eastAsia="PMingLiU"/>
                <w:color w:val="000000"/>
                <w:lang w:eastAsia="zh-TW"/>
              </w:rPr>
              <w:t xml:space="preserve"> </w:t>
            </w:r>
            <w:r>
              <w:rPr>
                <w:rFonts w:eastAsia="PMingLiU"/>
                <w:color w:val="000000"/>
                <w:lang w:eastAsia="zh-TW"/>
              </w:rPr>
              <w:t xml:space="preserve">  </w:t>
            </w:r>
            <w:r w:rsidRPr="00656DAD">
              <w:rPr>
                <w:rFonts w:eastAsia="PMingLiU"/>
                <w:color w:val="000000"/>
                <w:sz w:val="26"/>
                <w:szCs w:val="26"/>
                <w:lang w:eastAsia="zh-TW"/>
              </w:rPr>
              <w:t>Số:</w:t>
            </w:r>
            <w:r w:rsidR="00517C21">
              <w:rPr>
                <w:rFonts w:eastAsia="PMingLiU"/>
                <w:color w:val="000000"/>
                <w:sz w:val="26"/>
                <w:szCs w:val="26"/>
                <w:lang w:eastAsia="zh-TW"/>
              </w:rPr>
              <w:t xml:space="preserve"> </w:t>
            </w:r>
            <w:r w:rsidR="00785EB9">
              <w:rPr>
                <w:rFonts w:eastAsia="PMingLiU"/>
                <w:color w:val="000000"/>
                <w:sz w:val="26"/>
                <w:szCs w:val="26"/>
                <w:lang w:eastAsia="zh-TW"/>
              </w:rPr>
              <w:t>188</w:t>
            </w:r>
            <w:r w:rsidR="00517C21">
              <w:rPr>
                <w:rFonts w:eastAsia="PMingLiU"/>
                <w:color w:val="000000"/>
                <w:sz w:val="26"/>
                <w:szCs w:val="26"/>
                <w:lang w:eastAsia="zh-TW"/>
              </w:rPr>
              <w:t>/QĐ-</w:t>
            </w:r>
            <w:proofErr w:type="gramStart"/>
            <w:r w:rsidR="00517C21">
              <w:rPr>
                <w:rFonts w:eastAsia="PMingLiU"/>
                <w:color w:val="000000"/>
                <w:sz w:val="26"/>
                <w:szCs w:val="26"/>
                <w:lang w:eastAsia="zh-TW"/>
              </w:rPr>
              <w:t>TH.PVĐ</w:t>
            </w:r>
            <w:proofErr w:type="gramEnd"/>
          </w:p>
        </w:tc>
        <w:tc>
          <w:tcPr>
            <w:tcW w:w="2597" w:type="pct"/>
          </w:tcPr>
          <w:p w:rsidR="002965F7" w:rsidRPr="00656DAD" w:rsidRDefault="002965F7" w:rsidP="000910A4">
            <w:pPr>
              <w:rPr>
                <w:rFonts w:eastAsia="PMingLiU"/>
                <w:b/>
                <w:bCs/>
                <w:color w:val="000000"/>
                <w:sz w:val="26"/>
                <w:szCs w:val="26"/>
                <w:lang w:eastAsia="zh-TW"/>
              </w:rPr>
            </w:pPr>
            <w:r w:rsidRPr="00656DAD">
              <w:rPr>
                <w:rFonts w:eastAsia="PMingLiU"/>
                <w:b/>
                <w:bCs/>
                <w:color w:val="000000"/>
                <w:sz w:val="26"/>
                <w:szCs w:val="26"/>
                <w:lang w:eastAsia="zh-TW"/>
              </w:rPr>
              <w:t>CỘNG HOÀ XÃ HỘI CHỦ NGHĨA VIỆT NAM</w:t>
            </w:r>
          </w:p>
          <w:p w:rsidR="002965F7" w:rsidRPr="00656DAD" w:rsidRDefault="00517C21" w:rsidP="000910A4">
            <w:pPr>
              <w:rPr>
                <w:rFonts w:eastAsia="PMingLiU"/>
                <w:b/>
                <w:bCs/>
                <w:color w:val="000000"/>
                <w:sz w:val="28"/>
                <w:szCs w:val="28"/>
                <w:lang w:eastAsia="zh-TW"/>
              </w:rPr>
            </w:pPr>
            <w:r>
              <w:rPr>
                <w:rFonts w:eastAsia="PMingLiU"/>
                <w:noProof/>
                <w:szCs w:val="24"/>
              </w:rPr>
              <mc:AlternateContent>
                <mc:Choice Requires="wps">
                  <w:drawing>
                    <wp:anchor distT="0" distB="0" distL="114300" distR="114300" simplePos="0" relativeHeight="251655168" behindDoc="0" locked="0" layoutInCell="1" allowOverlap="1">
                      <wp:simplePos x="0" y="0"/>
                      <wp:positionH relativeFrom="column">
                        <wp:posOffset>771525</wp:posOffset>
                      </wp:positionH>
                      <wp:positionV relativeFrom="paragraph">
                        <wp:posOffset>280669</wp:posOffset>
                      </wp:positionV>
                      <wp:extent cx="2098675" cy="9525"/>
                      <wp:effectExtent l="0" t="0" r="34925" b="28575"/>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86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0CBAF" id="Line 25"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22.1pt" to="226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"/>
                  </w:pict>
                </mc:Fallback>
              </mc:AlternateContent>
            </w:r>
            <w:r w:rsidR="002965F7">
              <w:rPr>
                <w:rFonts w:eastAsia="PMingLiU"/>
                <w:b/>
                <w:bCs/>
                <w:color w:val="000000"/>
                <w:sz w:val="28"/>
                <w:szCs w:val="28"/>
                <w:lang w:eastAsia="zh-TW"/>
              </w:rPr>
              <w:t xml:space="preserve">                </w:t>
            </w:r>
            <w:r w:rsidR="002965F7" w:rsidRPr="00656DAD">
              <w:rPr>
                <w:rFonts w:eastAsia="PMingLiU"/>
                <w:b/>
                <w:bCs/>
                <w:color w:val="000000"/>
                <w:sz w:val="28"/>
                <w:szCs w:val="28"/>
                <w:lang w:eastAsia="zh-TW"/>
              </w:rPr>
              <w:t>Độc lập - Tự do - Hạnh phúc</w:t>
            </w:r>
          </w:p>
          <w:p w:rsidR="002965F7" w:rsidRPr="00656DAD" w:rsidRDefault="00517C21" w:rsidP="00A53E69">
            <w:pPr>
              <w:rPr>
                <w:rFonts w:eastAsia="PMingLiU"/>
                <w:color w:val="000000"/>
                <w:sz w:val="26"/>
                <w:szCs w:val="26"/>
                <w:lang w:eastAsia="zh-TW"/>
              </w:rPr>
            </w:pPr>
            <w:r>
              <w:rPr>
                <w:rFonts w:eastAsia="PMingLiU"/>
                <w:i/>
                <w:iCs/>
                <w:color w:val="000000"/>
                <w:lang w:eastAsia="zh-TW"/>
              </w:rPr>
              <w:t xml:space="preserve">       </w:t>
            </w:r>
            <w:r w:rsidR="002965F7" w:rsidRPr="004162A8">
              <w:rPr>
                <w:rFonts w:eastAsia="PMingLiU"/>
                <w:i/>
                <w:iCs/>
                <w:color w:val="000000"/>
                <w:sz w:val="26"/>
                <w:szCs w:val="26"/>
                <w:lang w:eastAsia="zh-TW"/>
              </w:rPr>
              <w:t xml:space="preserve"> </w:t>
            </w:r>
            <w:r w:rsidR="002965F7" w:rsidRPr="00656DAD">
              <w:rPr>
                <w:rFonts w:eastAsia="PMingLiU"/>
                <w:i/>
                <w:iCs/>
                <w:color w:val="000000"/>
                <w:sz w:val="26"/>
                <w:szCs w:val="26"/>
                <w:lang w:eastAsia="zh-TW"/>
              </w:rPr>
              <w:t xml:space="preserve">Phước </w:t>
            </w:r>
            <w:r>
              <w:rPr>
                <w:rFonts w:eastAsia="PMingLiU"/>
                <w:i/>
                <w:iCs/>
                <w:color w:val="000000"/>
                <w:sz w:val="26"/>
                <w:szCs w:val="26"/>
                <w:lang w:eastAsia="zh-TW"/>
              </w:rPr>
              <w:t>Vĩnh Đông</w:t>
            </w:r>
            <w:r w:rsidR="002965F7" w:rsidRPr="00656DAD">
              <w:rPr>
                <w:rFonts w:eastAsia="PMingLiU"/>
                <w:i/>
                <w:iCs/>
                <w:color w:val="000000"/>
                <w:sz w:val="26"/>
                <w:szCs w:val="26"/>
                <w:lang w:eastAsia="zh-TW"/>
              </w:rPr>
              <w:t xml:space="preserve">, ngày </w:t>
            </w:r>
            <w:proofErr w:type="gramStart"/>
            <w:r w:rsidR="006D07D2">
              <w:rPr>
                <w:rFonts w:eastAsia="PMingLiU"/>
                <w:i/>
                <w:iCs/>
                <w:color w:val="000000"/>
                <w:sz w:val="26"/>
                <w:szCs w:val="26"/>
                <w:lang w:eastAsia="zh-TW"/>
              </w:rPr>
              <w:t>2</w:t>
            </w:r>
            <w:r w:rsidR="002965F7" w:rsidRPr="00656DAD">
              <w:rPr>
                <w:rFonts w:eastAsia="PMingLiU"/>
                <w:i/>
                <w:iCs/>
                <w:color w:val="000000"/>
                <w:sz w:val="26"/>
                <w:szCs w:val="26"/>
                <w:lang w:eastAsia="zh-TW"/>
              </w:rPr>
              <w:t xml:space="preserve">  tháng</w:t>
            </w:r>
            <w:proofErr w:type="gramEnd"/>
            <w:r w:rsidR="002965F7" w:rsidRPr="00656DAD">
              <w:rPr>
                <w:rFonts w:eastAsia="PMingLiU"/>
                <w:i/>
                <w:iCs/>
                <w:color w:val="000000"/>
                <w:sz w:val="26"/>
                <w:szCs w:val="26"/>
                <w:lang w:eastAsia="zh-TW"/>
              </w:rPr>
              <w:t xml:space="preserve"> </w:t>
            </w:r>
            <w:r w:rsidR="006D07D2">
              <w:rPr>
                <w:rFonts w:eastAsia="PMingLiU"/>
                <w:i/>
                <w:iCs/>
                <w:color w:val="000000"/>
                <w:sz w:val="26"/>
                <w:szCs w:val="26"/>
                <w:lang w:eastAsia="zh-TW"/>
              </w:rPr>
              <w:t>10</w:t>
            </w:r>
            <w:r w:rsidR="002965F7" w:rsidRPr="00656DAD">
              <w:rPr>
                <w:rFonts w:eastAsia="PMingLiU"/>
                <w:i/>
                <w:iCs/>
                <w:color w:val="000000"/>
                <w:sz w:val="26"/>
                <w:szCs w:val="26"/>
                <w:lang w:eastAsia="zh-TW"/>
              </w:rPr>
              <w:t xml:space="preserve"> năm 20</w:t>
            </w:r>
            <w:r w:rsidR="002965F7" w:rsidRPr="004162A8">
              <w:rPr>
                <w:rFonts w:eastAsia="PMingLiU"/>
                <w:i/>
                <w:iCs/>
                <w:color w:val="000000"/>
                <w:sz w:val="26"/>
                <w:szCs w:val="26"/>
                <w:lang w:eastAsia="zh-TW"/>
              </w:rPr>
              <w:t>2</w:t>
            </w:r>
            <w:r w:rsidR="00A53E69">
              <w:rPr>
                <w:rFonts w:eastAsia="PMingLiU"/>
                <w:i/>
                <w:iCs/>
                <w:color w:val="000000"/>
                <w:sz w:val="26"/>
                <w:szCs w:val="26"/>
                <w:lang w:eastAsia="zh-TW"/>
              </w:rPr>
              <w:t>3</w:t>
            </w:r>
          </w:p>
        </w:tc>
      </w:tr>
    </w:tbl>
    <w:p w:rsidR="002965F7" w:rsidRPr="00656DAD" w:rsidRDefault="002965F7" w:rsidP="002965F7">
      <w:pPr>
        <w:pBdr>
          <w:top w:val="none" w:sz="0" w:space="0" w:color="auto"/>
          <w:left w:val="none" w:sz="0" w:space="0" w:color="auto"/>
          <w:bottom w:val="none" w:sz="0" w:space="0" w:color="auto"/>
          <w:right w:val="none" w:sz="0" w:space="0" w:color="auto"/>
          <w:between w:val="none" w:sz="0" w:space="0" w:color="auto"/>
        </w:pBdr>
        <w:spacing w:after="0"/>
        <w:jc w:val="center"/>
        <w:rPr>
          <w:rFonts w:eastAsia="PMingLiU" w:cs="Times New Roman"/>
          <w:color w:val="000000"/>
          <w:szCs w:val="28"/>
          <w:lang w:eastAsia="zh-TW"/>
        </w:rPr>
      </w:pPr>
      <w:r w:rsidRPr="00656DAD">
        <w:rPr>
          <w:rFonts w:eastAsia="PMingLiU" w:cs="Times New Roman"/>
          <w:b/>
          <w:bCs/>
          <w:color w:val="000000"/>
          <w:szCs w:val="28"/>
          <w:lang w:eastAsia="zh-TW"/>
        </w:rPr>
        <w:t>QUYẾT ĐỊNH</w:t>
      </w:r>
    </w:p>
    <w:p w:rsidR="002965F7" w:rsidRPr="00656DAD" w:rsidRDefault="00E228CB" w:rsidP="002965F7">
      <w:pPr>
        <w:pBdr>
          <w:top w:val="none" w:sz="0" w:space="0" w:color="auto"/>
          <w:left w:val="none" w:sz="0" w:space="0" w:color="auto"/>
          <w:bottom w:val="none" w:sz="0" w:space="0" w:color="auto"/>
          <w:right w:val="none" w:sz="0" w:space="0" w:color="auto"/>
          <w:between w:val="none" w:sz="0" w:space="0" w:color="auto"/>
        </w:pBdr>
        <w:spacing w:after="0"/>
        <w:jc w:val="center"/>
        <w:rPr>
          <w:rFonts w:eastAsia="PMingLiU" w:cs="Times New Roman"/>
          <w:b/>
          <w:color w:val="000000"/>
          <w:szCs w:val="28"/>
          <w:lang w:eastAsia="zh-TW"/>
        </w:rPr>
      </w:pPr>
      <w:r>
        <w:rPr>
          <w:rFonts w:eastAsia="PMingLiU" w:cs="Times New Roman"/>
          <w:b/>
          <w:color w:val="000000"/>
          <w:szCs w:val="28"/>
          <w:lang w:eastAsia="zh-TW"/>
        </w:rPr>
        <w:t>Về việc b</w:t>
      </w:r>
      <w:r w:rsidR="002965F7" w:rsidRPr="00656DAD">
        <w:rPr>
          <w:rFonts w:eastAsia="PMingLiU" w:cs="Times New Roman"/>
          <w:b/>
          <w:color w:val="000000"/>
          <w:szCs w:val="28"/>
          <w:lang w:eastAsia="zh-TW"/>
        </w:rPr>
        <w:t xml:space="preserve">an hành Quy chế dân chủ </w:t>
      </w:r>
      <w:r w:rsidR="007C113C">
        <w:rPr>
          <w:rFonts w:eastAsia="PMingLiU" w:cs="Times New Roman"/>
          <w:b/>
          <w:color w:val="000000"/>
          <w:szCs w:val="28"/>
          <w:lang w:eastAsia="zh-TW"/>
        </w:rPr>
        <w:t>trườ</w:t>
      </w:r>
      <w:r w:rsidR="00517C21">
        <w:rPr>
          <w:rFonts w:eastAsia="PMingLiU" w:cs="Times New Roman"/>
          <w:b/>
          <w:color w:val="000000"/>
          <w:szCs w:val="28"/>
          <w:lang w:eastAsia="zh-TW"/>
        </w:rPr>
        <w:t>ng tiểu học</w:t>
      </w:r>
      <w:r w:rsidR="007C113C">
        <w:rPr>
          <w:rFonts w:eastAsia="PMingLiU" w:cs="Times New Roman"/>
          <w:b/>
          <w:color w:val="000000"/>
          <w:szCs w:val="28"/>
          <w:lang w:eastAsia="zh-TW"/>
        </w:rPr>
        <w:t xml:space="preserve"> Phướ</w:t>
      </w:r>
      <w:r w:rsidR="00517C21">
        <w:rPr>
          <w:rFonts w:eastAsia="PMingLiU" w:cs="Times New Roman"/>
          <w:b/>
          <w:color w:val="000000"/>
          <w:szCs w:val="28"/>
          <w:lang w:eastAsia="zh-TW"/>
        </w:rPr>
        <w:t>c Vĩnh Đông</w:t>
      </w:r>
    </w:p>
    <w:p w:rsidR="002965F7" w:rsidRPr="00656DAD" w:rsidRDefault="003D35FB" w:rsidP="002965F7">
      <w:pPr>
        <w:pBdr>
          <w:top w:val="none" w:sz="0" w:space="0" w:color="auto"/>
          <w:left w:val="none" w:sz="0" w:space="0" w:color="auto"/>
          <w:bottom w:val="none" w:sz="0" w:space="0" w:color="auto"/>
          <w:right w:val="none" w:sz="0" w:space="0" w:color="auto"/>
          <w:between w:val="none" w:sz="0" w:space="0" w:color="auto"/>
        </w:pBdr>
        <w:spacing w:before="100" w:beforeAutospacing="1" w:after="120"/>
        <w:jc w:val="center"/>
        <w:rPr>
          <w:rFonts w:eastAsia="PMingLiU" w:cs="Times New Roman"/>
          <w:b/>
          <w:bCs/>
          <w:color w:val="000000"/>
          <w:szCs w:val="28"/>
          <w:lang w:eastAsia="zh-TW"/>
        </w:rPr>
      </w:pPr>
      <w:r>
        <w:rPr>
          <w:rFonts w:eastAsia="PMingLiU" w:cs="Times New Roman"/>
          <w:noProof/>
          <w:szCs w:val="24"/>
        </w:rPr>
        <mc:AlternateContent>
          <mc:Choice Requires="wps">
            <w:drawing>
              <wp:anchor distT="0" distB="0" distL="114300" distR="114300" simplePos="0" relativeHeight="251656192" behindDoc="0" locked="0" layoutInCell="1" allowOverlap="1">
                <wp:simplePos x="0" y="0"/>
                <wp:positionH relativeFrom="column">
                  <wp:posOffset>2489200</wp:posOffset>
                </wp:positionH>
                <wp:positionV relativeFrom="paragraph">
                  <wp:posOffset>73660</wp:posOffset>
                </wp:positionV>
                <wp:extent cx="1422400" cy="0"/>
                <wp:effectExtent l="12700" t="6985" r="12700" b="12065"/>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98943" id="Line 2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pt,5.8pt" to="30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eJu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"/>
            </w:pict>
          </mc:Fallback>
        </mc:AlternateContent>
      </w:r>
      <w:r w:rsidR="002965F7" w:rsidRPr="00656DAD">
        <w:rPr>
          <w:rFonts w:eastAsia="PMingLiU" w:cs="Times New Roman"/>
          <w:b/>
          <w:bCs/>
          <w:color w:val="000000"/>
          <w:szCs w:val="28"/>
          <w:lang w:eastAsia="zh-TW"/>
        </w:rPr>
        <w:t>HIỆU TRƯỞNG TRƯỜ</w:t>
      </w:r>
      <w:r w:rsidR="00517C21">
        <w:rPr>
          <w:rFonts w:eastAsia="PMingLiU" w:cs="Times New Roman"/>
          <w:b/>
          <w:bCs/>
          <w:color w:val="000000"/>
          <w:szCs w:val="28"/>
          <w:lang w:eastAsia="zh-TW"/>
        </w:rPr>
        <w:t>NG TIỂU HỌC</w:t>
      </w:r>
      <w:r w:rsidR="002965F7" w:rsidRPr="00656DAD">
        <w:rPr>
          <w:rFonts w:eastAsia="PMingLiU" w:cs="Times New Roman"/>
          <w:b/>
          <w:bCs/>
          <w:color w:val="000000"/>
          <w:szCs w:val="28"/>
          <w:lang w:eastAsia="zh-TW"/>
        </w:rPr>
        <w:t xml:space="preserve"> PHƯỚC </w:t>
      </w:r>
      <w:r w:rsidR="00517C21">
        <w:rPr>
          <w:rFonts w:eastAsia="PMingLiU" w:cs="Times New Roman"/>
          <w:b/>
          <w:bCs/>
          <w:color w:val="000000"/>
          <w:szCs w:val="28"/>
          <w:lang w:eastAsia="zh-TW"/>
        </w:rPr>
        <w:t>VĨNH ĐÔNG</w:t>
      </w:r>
    </w:p>
    <w:p w:rsidR="002965F7" w:rsidRPr="00656DAD" w:rsidRDefault="002965F7" w:rsidP="002965F7">
      <w:pPr>
        <w:pBdr>
          <w:top w:val="none" w:sz="0" w:space="0" w:color="auto"/>
          <w:left w:val="none" w:sz="0" w:space="0" w:color="auto"/>
          <w:bottom w:val="none" w:sz="0" w:space="0" w:color="auto"/>
          <w:right w:val="none" w:sz="0" w:space="0" w:color="auto"/>
          <w:between w:val="none" w:sz="0" w:space="0" w:color="auto"/>
        </w:pBdr>
        <w:spacing w:after="0"/>
        <w:ind w:firstLine="576"/>
        <w:rPr>
          <w:rFonts w:eastAsia="PMingLiU" w:cs="Times New Roman"/>
          <w:iCs/>
          <w:color w:val="000000"/>
          <w:lang w:eastAsia="zh-TW"/>
        </w:rPr>
      </w:pPr>
    </w:p>
    <w:p w:rsidR="00B05E45" w:rsidRDefault="002965F7" w:rsidP="002965F7">
      <w:pPr>
        <w:pBdr>
          <w:top w:val="none" w:sz="0" w:space="0" w:color="auto"/>
          <w:left w:val="none" w:sz="0" w:space="0" w:color="auto"/>
          <w:bottom w:val="none" w:sz="0" w:space="0" w:color="auto"/>
          <w:right w:val="none" w:sz="0" w:space="0" w:color="auto"/>
          <w:between w:val="none" w:sz="0" w:space="0" w:color="auto"/>
        </w:pBdr>
        <w:spacing w:after="0"/>
        <w:rPr>
          <w:rFonts w:eastAsia="PMingLiU" w:cs="Times New Roman"/>
          <w:bCs/>
          <w:i/>
          <w:color w:val="000000"/>
          <w:szCs w:val="28"/>
          <w:lang w:eastAsia="zh-TW"/>
        </w:rPr>
      </w:pPr>
      <w:r w:rsidRPr="00BE06CD">
        <w:rPr>
          <w:rFonts w:eastAsia="PMingLiU" w:cs="Times New Roman"/>
          <w:bCs/>
          <w:i/>
          <w:color w:val="000000"/>
          <w:szCs w:val="28"/>
          <w:lang w:eastAsia="zh-TW"/>
        </w:rPr>
        <w:t xml:space="preserve"> </w:t>
      </w:r>
      <w:r w:rsidR="00517C21">
        <w:rPr>
          <w:rFonts w:eastAsia="PMingLiU" w:cs="Times New Roman"/>
          <w:bCs/>
          <w:i/>
          <w:color w:val="000000"/>
          <w:szCs w:val="28"/>
          <w:lang w:eastAsia="zh-TW"/>
        </w:rPr>
        <w:tab/>
      </w:r>
      <w:r w:rsidR="00B05E45">
        <w:rPr>
          <w:rFonts w:eastAsia="PMingLiU" w:cs="Times New Roman"/>
          <w:bCs/>
          <w:i/>
          <w:color w:val="000000"/>
          <w:szCs w:val="28"/>
          <w:lang w:eastAsia="zh-TW"/>
        </w:rPr>
        <w:t>Căn cứ Luật lao động ngày 20 tháng 11 năm 2019;</w:t>
      </w:r>
    </w:p>
    <w:p w:rsidR="00785EB9" w:rsidRPr="00BE06CD" w:rsidRDefault="00785EB9" w:rsidP="00785EB9">
      <w:pPr>
        <w:pBdr>
          <w:top w:val="none" w:sz="0" w:space="0" w:color="auto"/>
          <w:left w:val="none" w:sz="0" w:space="0" w:color="auto"/>
          <w:bottom w:val="none" w:sz="0" w:space="0" w:color="auto"/>
          <w:right w:val="none" w:sz="0" w:space="0" w:color="auto"/>
          <w:between w:val="none" w:sz="0" w:space="0" w:color="auto"/>
        </w:pBdr>
        <w:spacing w:after="0"/>
        <w:ind w:firstLine="720"/>
        <w:rPr>
          <w:rFonts w:eastAsia="PMingLiU" w:cs="Times New Roman"/>
          <w:i/>
          <w:lang w:eastAsia="zh-TW"/>
        </w:rPr>
      </w:pPr>
      <w:r w:rsidRPr="00BE06CD">
        <w:rPr>
          <w:rFonts w:eastAsia="PMingLiU" w:cs="Times New Roman"/>
          <w:bCs/>
          <w:i/>
          <w:color w:val="000000"/>
          <w:szCs w:val="28"/>
          <w:lang w:eastAsia="zh-TW"/>
        </w:rPr>
        <w:t>Căn cứ n</w:t>
      </w:r>
      <w:r w:rsidRPr="00BE06CD">
        <w:rPr>
          <w:rFonts w:eastAsia="PMingLiU" w:cs="Times New Roman"/>
          <w:i/>
          <w:lang w:eastAsia="zh-TW"/>
        </w:rPr>
        <w:t>ghị định 04/2015/NĐ-CP ngày 09/01/2015 của Chính phủ về việc thực hiện dân chủ trong hoạt động của cơ quan hành chính nhà nước và đơn vị sự nghiệp công lập;</w:t>
      </w:r>
    </w:p>
    <w:p w:rsidR="00B05E45" w:rsidRDefault="008822C2" w:rsidP="002965F7">
      <w:pPr>
        <w:pBdr>
          <w:top w:val="none" w:sz="0" w:space="0" w:color="auto"/>
          <w:left w:val="none" w:sz="0" w:space="0" w:color="auto"/>
          <w:bottom w:val="none" w:sz="0" w:space="0" w:color="auto"/>
          <w:right w:val="none" w:sz="0" w:space="0" w:color="auto"/>
          <w:between w:val="none" w:sz="0" w:space="0" w:color="auto"/>
        </w:pBdr>
        <w:spacing w:after="0"/>
        <w:rPr>
          <w:rFonts w:eastAsia="PMingLiU" w:cs="Times New Roman"/>
          <w:bCs/>
          <w:i/>
          <w:color w:val="000000"/>
          <w:szCs w:val="28"/>
          <w:lang w:eastAsia="zh-TW"/>
        </w:rPr>
      </w:pPr>
      <w:r>
        <w:rPr>
          <w:rFonts w:eastAsia="PMingLiU" w:cs="Times New Roman"/>
          <w:bCs/>
          <w:i/>
          <w:color w:val="000000"/>
          <w:szCs w:val="28"/>
          <w:lang w:eastAsia="zh-TW"/>
        </w:rPr>
        <w:t xml:space="preserve"> </w:t>
      </w:r>
      <w:r w:rsidR="00517C21">
        <w:rPr>
          <w:rFonts w:eastAsia="PMingLiU" w:cs="Times New Roman"/>
          <w:bCs/>
          <w:i/>
          <w:color w:val="000000"/>
          <w:szCs w:val="28"/>
          <w:lang w:eastAsia="zh-TW"/>
        </w:rPr>
        <w:tab/>
      </w:r>
      <w:r>
        <w:rPr>
          <w:rFonts w:eastAsia="PMingLiU" w:cs="Times New Roman"/>
          <w:bCs/>
          <w:i/>
          <w:color w:val="000000"/>
          <w:szCs w:val="28"/>
          <w:lang w:eastAsia="zh-TW"/>
        </w:rPr>
        <w:t xml:space="preserve"> </w:t>
      </w:r>
      <w:r w:rsidR="006D07D2">
        <w:rPr>
          <w:rFonts w:eastAsia="PMingLiU" w:cs="Times New Roman"/>
          <w:bCs/>
          <w:i/>
          <w:color w:val="000000"/>
          <w:szCs w:val="28"/>
          <w:lang w:eastAsia="zh-TW"/>
        </w:rPr>
        <w:t>Căn cứ Thông tư số 11/</w:t>
      </w:r>
      <w:r w:rsidR="00F517BD">
        <w:rPr>
          <w:rFonts w:eastAsia="PMingLiU" w:cs="Times New Roman"/>
          <w:bCs/>
          <w:i/>
          <w:color w:val="000000"/>
          <w:szCs w:val="28"/>
          <w:lang w:eastAsia="zh-TW"/>
        </w:rPr>
        <w:t>2020/TT-BGDĐT ngày 19/5/2020 của Bộ Giáo dục và Đào tạo hướng dẫn thực hiện dân chủ trong hoạt động của cơ sở giáo dục công lập;</w:t>
      </w:r>
    </w:p>
    <w:p w:rsidR="00CF5506" w:rsidRDefault="00CF5506" w:rsidP="00CF5506">
      <w:pPr>
        <w:pBdr>
          <w:top w:val="none" w:sz="0" w:space="0" w:color="auto"/>
          <w:left w:val="none" w:sz="0" w:space="0" w:color="auto"/>
          <w:bottom w:val="none" w:sz="0" w:space="0" w:color="auto"/>
          <w:right w:val="none" w:sz="0" w:space="0" w:color="auto"/>
          <w:between w:val="none" w:sz="0" w:space="0" w:color="auto"/>
        </w:pBdr>
        <w:spacing w:after="0"/>
        <w:ind w:firstLine="720"/>
        <w:jc w:val="left"/>
        <w:rPr>
          <w:rFonts w:eastAsia="PMingLiU" w:cs="Times New Roman"/>
          <w:bCs/>
          <w:i/>
          <w:color w:val="000000"/>
          <w:szCs w:val="28"/>
          <w:lang w:eastAsia="zh-TW"/>
        </w:rPr>
      </w:pPr>
      <w:r>
        <w:rPr>
          <w:rFonts w:eastAsia="PMingLiU" w:cs="Times New Roman"/>
          <w:bCs/>
          <w:i/>
          <w:color w:val="000000"/>
          <w:szCs w:val="28"/>
          <w:lang w:eastAsia="zh-TW"/>
        </w:rPr>
        <w:t>Căn cứ Thông tư 56/2022/TT-BTC ngày 16 tháng 9 năm 2022 hướng dẫn một số nội dung về cơ chế tự chủ tài chính của đơn vị sự nghiệp công lập; xử lý tài sản, tài chính khi tổ chức lại, giải thể đơn vị sự nghiệp công lập;</w:t>
      </w:r>
    </w:p>
    <w:p w:rsidR="008822C2" w:rsidRDefault="002965F7" w:rsidP="002965F7">
      <w:pPr>
        <w:pBdr>
          <w:top w:val="none" w:sz="0" w:space="0" w:color="auto"/>
          <w:left w:val="none" w:sz="0" w:space="0" w:color="auto"/>
          <w:bottom w:val="none" w:sz="0" w:space="0" w:color="auto"/>
          <w:right w:val="none" w:sz="0" w:space="0" w:color="auto"/>
          <w:between w:val="none" w:sz="0" w:space="0" w:color="auto"/>
        </w:pBdr>
        <w:spacing w:after="0"/>
        <w:ind w:firstLine="720"/>
        <w:jc w:val="left"/>
        <w:rPr>
          <w:rFonts w:eastAsia="PMingLiU" w:cs="Times New Roman"/>
          <w:bCs/>
          <w:i/>
          <w:color w:val="000000"/>
          <w:szCs w:val="28"/>
          <w:lang w:eastAsia="zh-TW"/>
        </w:rPr>
      </w:pPr>
      <w:r w:rsidRPr="00BE06CD">
        <w:rPr>
          <w:rFonts w:eastAsia="PMingLiU" w:cs="Times New Roman"/>
          <w:bCs/>
          <w:i/>
          <w:color w:val="000000"/>
          <w:szCs w:val="28"/>
          <w:lang w:eastAsia="zh-TW"/>
        </w:rPr>
        <w:t xml:space="preserve">Căn cứ </w:t>
      </w:r>
      <w:r w:rsidR="008822C2">
        <w:rPr>
          <w:rFonts w:eastAsia="PMingLiU" w:cs="Times New Roman"/>
          <w:bCs/>
          <w:i/>
          <w:color w:val="000000"/>
          <w:szCs w:val="28"/>
          <w:lang w:eastAsia="zh-TW"/>
        </w:rPr>
        <w:t xml:space="preserve">Nghị định </w:t>
      </w:r>
      <w:r w:rsidR="006D07D2">
        <w:rPr>
          <w:rFonts w:eastAsia="PMingLiU" w:cs="Times New Roman"/>
          <w:bCs/>
          <w:i/>
          <w:color w:val="000000"/>
          <w:szCs w:val="28"/>
          <w:lang w:eastAsia="zh-TW"/>
        </w:rPr>
        <w:t>59</w:t>
      </w:r>
      <w:r w:rsidR="008822C2">
        <w:rPr>
          <w:rFonts w:eastAsia="PMingLiU" w:cs="Times New Roman"/>
          <w:bCs/>
          <w:i/>
          <w:color w:val="000000"/>
          <w:szCs w:val="28"/>
          <w:lang w:eastAsia="zh-TW"/>
        </w:rPr>
        <w:t>/202</w:t>
      </w:r>
      <w:r w:rsidR="006D07D2">
        <w:rPr>
          <w:rFonts w:eastAsia="PMingLiU" w:cs="Times New Roman"/>
          <w:bCs/>
          <w:i/>
          <w:color w:val="000000"/>
          <w:szCs w:val="28"/>
          <w:lang w:eastAsia="zh-TW"/>
        </w:rPr>
        <w:t>3</w:t>
      </w:r>
      <w:r w:rsidR="008822C2">
        <w:rPr>
          <w:rFonts w:eastAsia="PMingLiU" w:cs="Times New Roman"/>
          <w:bCs/>
          <w:i/>
          <w:color w:val="000000"/>
          <w:szCs w:val="28"/>
          <w:lang w:eastAsia="zh-TW"/>
        </w:rPr>
        <w:t xml:space="preserve">/NĐ-CP, ngày </w:t>
      </w:r>
      <w:r w:rsidR="006D07D2">
        <w:rPr>
          <w:rFonts w:eastAsia="PMingLiU" w:cs="Times New Roman"/>
          <w:bCs/>
          <w:i/>
          <w:color w:val="000000"/>
          <w:szCs w:val="28"/>
          <w:lang w:eastAsia="zh-TW"/>
        </w:rPr>
        <w:t>14</w:t>
      </w:r>
      <w:r w:rsidR="008822C2">
        <w:rPr>
          <w:rFonts w:eastAsia="PMingLiU" w:cs="Times New Roman"/>
          <w:bCs/>
          <w:i/>
          <w:color w:val="000000"/>
          <w:szCs w:val="28"/>
          <w:lang w:eastAsia="zh-TW"/>
        </w:rPr>
        <w:t xml:space="preserve"> tháng</w:t>
      </w:r>
      <w:r w:rsidR="006D07D2">
        <w:rPr>
          <w:rFonts w:eastAsia="PMingLiU" w:cs="Times New Roman"/>
          <w:bCs/>
          <w:i/>
          <w:color w:val="000000"/>
          <w:szCs w:val="28"/>
          <w:lang w:eastAsia="zh-TW"/>
        </w:rPr>
        <w:t xml:space="preserve"> 8 năm</w:t>
      </w:r>
      <w:r w:rsidR="008822C2">
        <w:rPr>
          <w:rFonts w:eastAsia="PMingLiU" w:cs="Times New Roman"/>
          <w:bCs/>
          <w:i/>
          <w:color w:val="000000"/>
          <w:szCs w:val="28"/>
          <w:lang w:eastAsia="zh-TW"/>
        </w:rPr>
        <w:t xml:space="preserve"> 202</w:t>
      </w:r>
      <w:r w:rsidR="006D07D2">
        <w:rPr>
          <w:rFonts w:eastAsia="PMingLiU" w:cs="Times New Roman"/>
          <w:bCs/>
          <w:i/>
          <w:color w:val="000000"/>
          <w:szCs w:val="28"/>
          <w:lang w:eastAsia="zh-TW"/>
        </w:rPr>
        <w:t>3</w:t>
      </w:r>
      <w:r w:rsidR="008822C2">
        <w:rPr>
          <w:rFonts w:eastAsia="PMingLiU" w:cs="Times New Roman"/>
          <w:bCs/>
          <w:i/>
          <w:color w:val="000000"/>
          <w:szCs w:val="28"/>
          <w:lang w:eastAsia="zh-TW"/>
        </w:rPr>
        <w:t xml:space="preserve"> quy định c</w:t>
      </w:r>
      <w:r w:rsidR="006D07D2">
        <w:rPr>
          <w:rFonts w:eastAsia="PMingLiU" w:cs="Times New Roman"/>
          <w:bCs/>
          <w:i/>
          <w:color w:val="000000"/>
          <w:szCs w:val="28"/>
          <w:lang w:eastAsia="zh-TW"/>
        </w:rPr>
        <w:t>hi tiết một số điều của luật thực hiện dân chủ cơ sở</w:t>
      </w:r>
      <w:r w:rsidR="008822C2">
        <w:rPr>
          <w:rFonts w:eastAsia="PMingLiU" w:cs="Times New Roman"/>
          <w:bCs/>
          <w:i/>
          <w:color w:val="000000"/>
          <w:szCs w:val="28"/>
          <w:lang w:eastAsia="zh-TW"/>
        </w:rPr>
        <w:t>;</w:t>
      </w:r>
    </w:p>
    <w:p w:rsidR="002965F7" w:rsidRPr="00BE06CD" w:rsidRDefault="008822C2" w:rsidP="008822C2">
      <w:pPr>
        <w:pBdr>
          <w:top w:val="none" w:sz="0" w:space="0" w:color="auto"/>
          <w:left w:val="none" w:sz="0" w:space="0" w:color="auto"/>
          <w:bottom w:val="none" w:sz="0" w:space="0" w:color="auto"/>
          <w:right w:val="none" w:sz="0" w:space="0" w:color="auto"/>
          <w:between w:val="none" w:sz="0" w:space="0" w:color="auto"/>
        </w:pBdr>
        <w:spacing w:after="0"/>
        <w:ind w:firstLine="720"/>
        <w:jc w:val="left"/>
        <w:rPr>
          <w:rFonts w:eastAsia="PMingLiU" w:cs="Times New Roman"/>
          <w:i/>
          <w:iCs/>
          <w:color w:val="000000"/>
          <w:szCs w:val="28"/>
          <w:lang w:eastAsia="zh-TW"/>
        </w:rPr>
      </w:pPr>
      <w:r>
        <w:rPr>
          <w:rFonts w:eastAsia="PMingLiU" w:cs="Times New Roman"/>
          <w:bCs/>
          <w:i/>
          <w:color w:val="000000"/>
          <w:szCs w:val="28"/>
          <w:lang w:eastAsia="zh-TW"/>
        </w:rPr>
        <w:t xml:space="preserve">Căn cứ kết quả Hội nghị toàn thể người lao động </w:t>
      </w:r>
      <w:r w:rsidR="0008553A">
        <w:rPr>
          <w:rFonts w:eastAsia="PMingLiU" w:cs="Times New Roman"/>
          <w:bCs/>
          <w:i/>
          <w:color w:val="000000"/>
          <w:szCs w:val="28"/>
          <w:lang w:eastAsia="zh-TW"/>
        </w:rPr>
        <w:t xml:space="preserve">năm học 2023-2024 của </w:t>
      </w:r>
      <w:r>
        <w:rPr>
          <w:rFonts w:eastAsia="PMingLiU" w:cs="Times New Roman"/>
          <w:bCs/>
          <w:i/>
          <w:color w:val="000000"/>
          <w:szCs w:val="28"/>
          <w:lang w:eastAsia="zh-TW"/>
        </w:rPr>
        <w:t>trườ</w:t>
      </w:r>
      <w:r w:rsidR="00517C21">
        <w:rPr>
          <w:rFonts w:eastAsia="PMingLiU" w:cs="Times New Roman"/>
          <w:bCs/>
          <w:i/>
          <w:color w:val="000000"/>
          <w:szCs w:val="28"/>
          <w:lang w:eastAsia="zh-TW"/>
        </w:rPr>
        <w:t>ng Tiểu học Phước Vĩnh Đông.</w:t>
      </w:r>
      <w:r>
        <w:rPr>
          <w:rFonts w:eastAsia="PMingLiU" w:cs="Times New Roman"/>
          <w:bCs/>
          <w:i/>
          <w:color w:val="000000"/>
          <w:szCs w:val="28"/>
          <w:lang w:eastAsia="zh-TW"/>
        </w:rPr>
        <w:t xml:space="preserve"> </w:t>
      </w:r>
    </w:p>
    <w:p w:rsidR="002965F7" w:rsidRPr="00656DAD" w:rsidRDefault="002965F7" w:rsidP="002965F7">
      <w:pPr>
        <w:pBdr>
          <w:top w:val="none" w:sz="0" w:space="0" w:color="auto"/>
          <w:left w:val="none" w:sz="0" w:space="0" w:color="auto"/>
          <w:bottom w:val="none" w:sz="0" w:space="0" w:color="auto"/>
          <w:right w:val="none" w:sz="0" w:space="0" w:color="auto"/>
          <w:between w:val="none" w:sz="0" w:space="0" w:color="auto"/>
        </w:pBdr>
        <w:spacing w:after="0" w:line="360" w:lineRule="auto"/>
        <w:jc w:val="center"/>
        <w:rPr>
          <w:rFonts w:eastAsia="PMingLiU" w:cs="Times New Roman"/>
          <w:color w:val="000000"/>
          <w:szCs w:val="28"/>
          <w:lang w:eastAsia="zh-TW"/>
        </w:rPr>
      </w:pPr>
      <w:r w:rsidRPr="00656DAD">
        <w:rPr>
          <w:rFonts w:eastAsia="PMingLiU" w:cs="Times New Roman"/>
          <w:b/>
          <w:bCs/>
          <w:color w:val="000000"/>
          <w:szCs w:val="28"/>
          <w:lang w:eastAsia="zh-TW"/>
        </w:rPr>
        <w:t>QUYẾT ĐỊNH:</w:t>
      </w:r>
    </w:p>
    <w:p w:rsidR="002965F7" w:rsidRPr="00656DAD" w:rsidRDefault="002965F7" w:rsidP="002965F7">
      <w:pPr>
        <w:pBdr>
          <w:top w:val="none" w:sz="0" w:space="0" w:color="auto"/>
          <w:left w:val="none" w:sz="0" w:space="0" w:color="auto"/>
          <w:bottom w:val="none" w:sz="0" w:space="0" w:color="auto"/>
          <w:right w:val="none" w:sz="0" w:space="0" w:color="auto"/>
          <w:between w:val="none" w:sz="0" w:space="0" w:color="auto"/>
        </w:pBdr>
        <w:spacing w:after="0" w:line="360" w:lineRule="auto"/>
        <w:ind w:firstLine="560"/>
        <w:rPr>
          <w:rFonts w:eastAsia="PMingLiU" w:cs="Times New Roman"/>
          <w:color w:val="000000"/>
          <w:szCs w:val="28"/>
          <w:lang w:eastAsia="zh-TW"/>
        </w:rPr>
      </w:pPr>
      <w:r w:rsidRPr="00656DAD">
        <w:rPr>
          <w:rFonts w:eastAsia="PMingLiU" w:cs="Times New Roman"/>
          <w:b/>
          <w:bCs/>
          <w:color w:val="000000"/>
          <w:szCs w:val="28"/>
          <w:lang w:eastAsia="zh-TW"/>
        </w:rPr>
        <w:t>Điều 1.</w:t>
      </w:r>
      <w:r w:rsidRPr="00656DAD">
        <w:rPr>
          <w:rFonts w:eastAsia="PMingLiU" w:cs="Times New Roman"/>
          <w:color w:val="000000"/>
          <w:szCs w:val="28"/>
          <w:lang w:eastAsia="zh-TW"/>
        </w:rPr>
        <w:t xml:space="preserve">  Ban hành kèm theo Quyết đị</w:t>
      </w:r>
      <w:r w:rsidR="00517C21">
        <w:rPr>
          <w:rFonts w:eastAsia="PMingLiU" w:cs="Times New Roman"/>
          <w:color w:val="000000"/>
          <w:szCs w:val="28"/>
          <w:lang w:eastAsia="zh-TW"/>
        </w:rPr>
        <w:t xml:space="preserve">nh </w:t>
      </w:r>
      <w:r w:rsidRPr="00656DAD">
        <w:rPr>
          <w:rFonts w:eastAsia="PMingLiU" w:cs="Times New Roman"/>
          <w:color w:val="000000"/>
          <w:szCs w:val="28"/>
          <w:lang w:eastAsia="zh-TW"/>
        </w:rPr>
        <w:t xml:space="preserve">Quy chế dân chủ </w:t>
      </w:r>
      <w:r w:rsidR="007C113C">
        <w:rPr>
          <w:rFonts w:eastAsia="PMingLiU" w:cs="Times New Roman"/>
          <w:color w:val="000000"/>
          <w:szCs w:val="28"/>
          <w:lang w:eastAsia="zh-TW"/>
        </w:rPr>
        <w:t>tại trườ</w:t>
      </w:r>
      <w:r w:rsidR="00517C21">
        <w:rPr>
          <w:rFonts w:eastAsia="PMingLiU" w:cs="Times New Roman"/>
          <w:color w:val="000000"/>
          <w:szCs w:val="28"/>
          <w:lang w:eastAsia="zh-TW"/>
        </w:rPr>
        <w:t>ng Tiểu học</w:t>
      </w:r>
      <w:r w:rsidR="007C113C">
        <w:rPr>
          <w:rFonts w:eastAsia="PMingLiU" w:cs="Times New Roman"/>
          <w:color w:val="000000"/>
          <w:szCs w:val="28"/>
          <w:lang w:eastAsia="zh-TW"/>
        </w:rPr>
        <w:t xml:space="preserve"> Phướ</w:t>
      </w:r>
      <w:r w:rsidR="00517C21">
        <w:rPr>
          <w:rFonts w:eastAsia="PMingLiU" w:cs="Times New Roman"/>
          <w:color w:val="000000"/>
          <w:szCs w:val="28"/>
          <w:lang w:eastAsia="zh-TW"/>
        </w:rPr>
        <w:t>c Vĩnh Đông</w:t>
      </w:r>
      <w:r w:rsidRPr="00656DAD">
        <w:rPr>
          <w:rFonts w:eastAsia="PMingLiU" w:cs="Times New Roman"/>
          <w:color w:val="000000"/>
          <w:szCs w:val="28"/>
          <w:lang w:eastAsia="zh-TW"/>
        </w:rPr>
        <w:t>.</w:t>
      </w:r>
    </w:p>
    <w:p w:rsidR="002965F7" w:rsidRPr="00656DAD" w:rsidRDefault="002965F7" w:rsidP="002965F7">
      <w:pPr>
        <w:pBdr>
          <w:top w:val="none" w:sz="0" w:space="0" w:color="auto"/>
          <w:left w:val="none" w:sz="0" w:space="0" w:color="auto"/>
          <w:bottom w:val="none" w:sz="0" w:space="0" w:color="auto"/>
          <w:right w:val="none" w:sz="0" w:space="0" w:color="auto"/>
          <w:between w:val="none" w:sz="0" w:space="0" w:color="auto"/>
        </w:pBdr>
        <w:spacing w:after="0" w:line="360" w:lineRule="auto"/>
        <w:ind w:firstLine="560"/>
        <w:rPr>
          <w:rFonts w:eastAsia="PMingLiU" w:cs="Times New Roman"/>
          <w:b/>
          <w:bCs/>
          <w:color w:val="000000"/>
          <w:szCs w:val="28"/>
          <w:lang w:eastAsia="zh-TW"/>
        </w:rPr>
      </w:pPr>
      <w:r w:rsidRPr="00656DAD">
        <w:rPr>
          <w:rFonts w:eastAsia="PMingLiU" w:cs="Times New Roman"/>
          <w:b/>
          <w:bCs/>
          <w:color w:val="000000"/>
          <w:szCs w:val="28"/>
          <w:lang w:eastAsia="zh-TW"/>
        </w:rPr>
        <w:t xml:space="preserve">Điều 2.  </w:t>
      </w:r>
      <w:r w:rsidRPr="00656DAD">
        <w:rPr>
          <w:rFonts w:eastAsia="PMingLiU" w:cs="Times New Roman"/>
          <w:bCs/>
          <w:color w:val="000000"/>
          <w:szCs w:val="28"/>
          <w:lang w:eastAsia="zh-TW"/>
        </w:rPr>
        <w:t>Quyết định này có hiệu lực kể từ ngày ký</w:t>
      </w:r>
      <w:r w:rsidR="006A789F">
        <w:rPr>
          <w:rFonts w:eastAsia="PMingLiU" w:cs="Times New Roman"/>
          <w:bCs/>
          <w:color w:val="000000"/>
          <w:szCs w:val="28"/>
          <w:lang w:eastAsia="zh-TW"/>
        </w:rPr>
        <w:t xml:space="preserve"> ban hành, các quy định trước đây trái với quyết định này đều bãi </w:t>
      </w:r>
      <w:proofErr w:type="gramStart"/>
      <w:r w:rsidR="006A789F">
        <w:rPr>
          <w:rFonts w:eastAsia="PMingLiU" w:cs="Times New Roman"/>
          <w:bCs/>
          <w:color w:val="000000"/>
          <w:szCs w:val="28"/>
          <w:lang w:eastAsia="zh-TW"/>
        </w:rPr>
        <w:t>bỏ.</w:t>
      </w:r>
      <w:r w:rsidRPr="00656DAD">
        <w:rPr>
          <w:rFonts w:eastAsia="PMingLiU" w:cs="Times New Roman"/>
          <w:bCs/>
          <w:color w:val="000000"/>
          <w:szCs w:val="28"/>
          <w:lang w:eastAsia="zh-TW"/>
        </w:rPr>
        <w:t>.</w:t>
      </w:r>
      <w:proofErr w:type="gramEnd"/>
      <w:r w:rsidRPr="00656DAD">
        <w:rPr>
          <w:rFonts w:eastAsia="PMingLiU" w:cs="Times New Roman"/>
          <w:b/>
          <w:bCs/>
          <w:color w:val="000000"/>
          <w:szCs w:val="28"/>
          <w:lang w:eastAsia="zh-TW"/>
        </w:rPr>
        <w:t xml:space="preserve"> </w:t>
      </w:r>
    </w:p>
    <w:p w:rsidR="006A789F" w:rsidRPr="006A789F" w:rsidRDefault="002965F7" w:rsidP="002965F7">
      <w:pPr>
        <w:pBdr>
          <w:top w:val="none" w:sz="0" w:space="0" w:color="auto"/>
          <w:left w:val="none" w:sz="0" w:space="0" w:color="auto"/>
          <w:bottom w:val="none" w:sz="0" w:space="0" w:color="auto"/>
          <w:right w:val="none" w:sz="0" w:space="0" w:color="auto"/>
          <w:between w:val="none" w:sz="0" w:space="0" w:color="auto"/>
        </w:pBdr>
        <w:spacing w:after="0" w:line="360" w:lineRule="auto"/>
        <w:ind w:firstLine="560"/>
        <w:rPr>
          <w:rFonts w:eastAsia="PMingLiU" w:cs="Times New Roman"/>
          <w:bCs/>
          <w:color w:val="000000"/>
          <w:szCs w:val="28"/>
          <w:lang w:eastAsia="zh-TW"/>
        </w:rPr>
      </w:pPr>
      <w:r w:rsidRPr="00656DAD">
        <w:rPr>
          <w:rFonts w:eastAsia="PMingLiU" w:cs="Times New Roman"/>
          <w:b/>
          <w:bCs/>
          <w:color w:val="000000"/>
          <w:szCs w:val="28"/>
          <w:lang w:eastAsia="zh-TW"/>
        </w:rPr>
        <w:t xml:space="preserve">Điều 3. </w:t>
      </w:r>
      <w:r w:rsidR="006A789F" w:rsidRPr="006A789F">
        <w:rPr>
          <w:rFonts w:eastAsia="PMingLiU" w:cs="Times New Roman"/>
          <w:bCs/>
          <w:color w:val="000000"/>
          <w:szCs w:val="28"/>
          <w:lang w:eastAsia="zh-TW"/>
        </w:rPr>
        <w:t>Viên chức, Người lao động của Trườ</w:t>
      </w:r>
      <w:r w:rsidR="00517C21">
        <w:rPr>
          <w:rFonts w:eastAsia="PMingLiU" w:cs="Times New Roman"/>
          <w:bCs/>
          <w:color w:val="000000"/>
          <w:szCs w:val="28"/>
          <w:lang w:eastAsia="zh-TW"/>
        </w:rPr>
        <w:t>ng tiểu học</w:t>
      </w:r>
      <w:r w:rsidR="006A789F" w:rsidRPr="006A789F">
        <w:rPr>
          <w:rFonts w:eastAsia="PMingLiU" w:cs="Times New Roman"/>
          <w:bCs/>
          <w:color w:val="000000"/>
          <w:szCs w:val="28"/>
          <w:lang w:eastAsia="zh-TW"/>
        </w:rPr>
        <w:t xml:space="preserve"> Phướ</w:t>
      </w:r>
      <w:r w:rsidR="00517C21">
        <w:rPr>
          <w:rFonts w:eastAsia="PMingLiU" w:cs="Times New Roman"/>
          <w:bCs/>
          <w:color w:val="000000"/>
          <w:szCs w:val="28"/>
          <w:lang w:eastAsia="zh-TW"/>
        </w:rPr>
        <w:t>c Vĩnh Đ</w:t>
      </w:r>
      <w:r w:rsidR="007B1C69">
        <w:rPr>
          <w:rFonts w:eastAsia="PMingLiU" w:cs="Times New Roman"/>
          <w:bCs/>
          <w:color w:val="000000"/>
          <w:szCs w:val="28"/>
          <w:lang w:eastAsia="zh-TW"/>
        </w:rPr>
        <w:t>ô</w:t>
      </w:r>
      <w:r w:rsidR="00517C21">
        <w:rPr>
          <w:rFonts w:eastAsia="PMingLiU" w:cs="Times New Roman"/>
          <w:bCs/>
          <w:color w:val="000000"/>
          <w:szCs w:val="28"/>
          <w:lang w:eastAsia="zh-TW"/>
        </w:rPr>
        <w:t>ng</w:t>
      </w:r>
      <w:r w:rsidR="006A789F" w:rsidRPr="006A789F">
        <w:rPr>
          <w:rFonts w:eastAsia="PMingLiU" w:cs="Times New Roman"/>
          <w:bCs/>
          <w:color w:val="000000"/>
          <w:szCs w:val="28"/>
          <w:lang w:eastAsia="zh-TW"/>
        </w:rPr>
        <w:t xml:space="preserve"> chịu trách nhiệm thi hành quyết định này. Quyết định có hiệu lực kể từ ngày ký ban hành./.</w:t>
      </w:r>
    </w:p>
    <w:p w:rsidR="002965F7" w:rsidRPr="00656DAD" w:rsidRDefault="002965F7" w:rsidP="002965F7">
      <w:pPr>
        <w:pBdr>
          <w:top w:val="none" w:sz="0" w:space="0" w:color="auto"/>
          <w:left w:val="none" w:sz="0" w:space="0" w:color="auto"/>
          <w:bottom w:val="none" w:sz="0" w:space="0" w:color="auto"/>
          <w:right w:val="none" w:sz="0" w:space="0" w:color="auto"/>
          <w:between w:val="none" w:sz="0" w:space="0" w:color="auto"/>
        </w:pBdr>
        <w:spacing w:after="0"/>
        <w:rPr>
          <w:rFonts w:eastAsia="PMingLiU" w:cs="Times New Roman"/>
          <w:color w:val="000000"/>
          <w:szCs w:val="24"/>
          <w:lang w:eastAsia="zh-TW"/>
        </w:rPr>
      </w:pPr>
    </w:p>
    <w:tbl>
      <w:tblPr>
        <w:tblW w:w="0" w:type="auto"/>
        <w:tblCellMar>
          <w:left w:w="0" w:type="dxa"/>
          <w:right w:w="0" w:type="dxa"/>
        </w:tblCellMar>
        <w:tblLook w:val="0000" w:firstRow="0" w:lastRow="0" w:firstColumn="0" w:lastColumn="0" w:noHBand="0" w:noVBand="0"/>
      </w:tblPr>
      <w:tblGrid>
        <w:gridCol w:w="4726"/>
        <w:gridCol w:w="4727"/>
      </w:tblGrid>
      <w:tr w:rsidR="002965F7" w:rsidRPr="00656DAD" w:rsidTr="000910A4">
        <w:tc>
          <w:tcPr>
            <w:tcW w:w="4726" w:type="dxa"/>
            <w:tcMar>
              <w:top w:w="0" w:type="dxa"/>
              <w:left w:w="108" w:type="dxa"/>
              <w:bottom w:w="0" w:type="dxa"/>
              <w:right w:w="108" w:type="dxa"/>
            </w:tcMar>
          </w:tcPr>
          <w:p w:rsidR="002965F7" w:rsidRPr="00656DAD" w:rsidRDefault="002965F7" w:rsidP="000910A4">
            <w:pPr>
              <w:pBdr>
                <w:top w:val="none" w:sz="0" w:space="0" w:color="auto"/>
                <w:left w:val="none" w:sz="0" w:space="0" w:color="auto"/>
                <w:bottom w:val="none" w:sz="0" w:space="0" w:color="auto"/>
                <w:right w:val="none" w:sz="0" w:space="0" w:color="auto"/>
                <w:between w:val="none" w:sz="0" w:space="0" w:color="auto"/>
              </w:pBdr>
              <w:spacing w:after="0"/>
              <w:rPr>
                <w:rFonts w:eastAsia="PMingLiU" w:cs="Times New Roman"/>
                <w:color w:val="000000"/>
                <w:szCs w:val="24"/>
                <w:lang w:eastAsia="zh-TW"/>
              </w:rPr>
            </w:pPr>
            <w:r w:rsidRPr="00656DAD">
              <w:rPr>
                <w:rFonts w:eastAsia="PMingLiU" w:cs="Times New Roman"/>
                <w:b/>
                <w:bCs/>
                <w:i/>
                <w:iCs/>
                <w:color w:val="000000"/>
                <w:sz w:val="24"/>
                <w:lang w:eastAsia="zh-TW"/>
              </w:rPr>
              <w:t xml:space="preserve">Nơi nhận: </w:t>
            </w:r>
          </w:p>
          <w:p w:rsidR="002965F7" w:rsidRPr="00656DAD" w:rsidRDefault="002965F7" w:rsidP="000910A4">
            <w:pPr>
              <w:pBdr>
                <w:top w:val="none" w:sz="0" w:space="0" w:color="auto"/>
                <w:left w:val="none" w:sz="0" w:space="0" w:color="auto"/>
                <w:bottom w:val="none" w:sz="0" w:space="0" w:color="auto"/>
                <w:right w:val="none" w:sz="0" w:space="0" w:color="auto"/>
                <w:between w:val="none" w:sz="0" w:space="0" w:color="auto"/>
              </w:pBdr>
              <w:spacing w:after="0"/>
              <w:rPr>
                <w:rFonts w:eastAsia="PMingLiU" w:cs="Times New Roman"/>
                <w:color w:val="000000"/>
                <w:sz w:val="22"/>
                <w:szCs w:val="16"/>
                <w:lang w:eastAsia="zh-TW"/>
              </w:rPr>
            </w:pPr>
            <w:r w:rsidRPr="00656DAD">
              <w:rPr>
                <w:rFonts w:eastAsia="PMingLiU" w:cs="Times New Roman"/>
                <w:color w:val="000000"/>
                <w:sz w:val="22"/>
                <w:szCs w:val="16"/>
                <w:lang w:eastAsia="zh-TW"/>
              </w:rPr>
              <w:t xml:space="preserve">- Như Điều 3 (để thực hiện); </w:t>
            </w:r>
          </w:p>
          <w:p w:rsidR="002965F7" w:rsidRPr="00656DAD" w:rsidRDefault="002965F7" w:rsidP="000910A4">
            <w:pPr>
              <w:pBdr>
                <w:top w:val="none" w:sz="0" w:space="0" w:color="auto"/>
                <w:left w:val="none" w:sz="0" w:space="0" w:color="auto"/>
                <w:bottom w:val="none" w:sz="0" w:space="0" w:color="auto"/>
                <w:right w:val="none" w:sz="0" w:space="0" w:color="auto"/>
                <w:between w:val="none" w:sz="0" w:space="0" w:color="auto"/>
              </w:pBdr>
              <w:spacing w:after="0"/>
              <w:rPr>
                <w:rFonts w:eastAsia="PMingLiU" w:cs="Times New Roman"/>
                <w:color w:val="000000"/>
                <w:sz w:val="24"/>
                <w:szCs w:val="24"/>
                <w:lang w:eastAsia="zh-TW"/>
              </w:rPr>
            </w:pPr>
            <w:r w:rsidRPr="00656DAD">
              <w:rPr>
                <w:rFonts w:eastAsia="PMingLiU" w:cs="Times New Roman"/>
                <w:color w:val="000000"/>
                <w:sz w:val="22"/>
                <w:szCs w:val="16"/>
                <w:lang w:eastAsia="zh-TW"/>
              </w:rPr>
              <w:t xml:space="preserve">- Lưu: VT. </w:t>
            </w:r>
          </w:p>
        </w:tc>
        <w:tc>
          <w:tcPr>
            <w:tcW w:w="4727" w:type="dxa"/>
            <w:tcMar>
              <w:top w:w="0" w:type="dxa"/>
              <w:left w:w="108" w:type="dxa"/>
              <w:bottom w:w="0" w:type="dxa"/>
              <w:right w:w="108" w:type="dxa"/>
            </w:tcMar>
          </w:tcPr>
          <w:p w:rsidR="002965F7" w:rsidRPr="00656DAD" w:rsidRDefault="002965F7" w:rsidP="000910A4">
            <w:pPr>
              <w:pBdr>
                <w:top w:val="none" w:sz="0" w:space="0" w:color="auto"/>
                <w:left w:val="none" w:sz="0" w:space="0" w:color="auto"/>
                <w:bottom w:val="none" w:sz="0" w:space="0" w:color="auto"/>
                <w:right w:val="none" w:sz="0" w:space="0" w:color="auto"/>
                <w:between w:val="none" w:sz="0" w:space="0" w:color="auto"/>
              </w:pBdr>
              <w:spacing w:after="0"/>
              <w:jc w:val="center"/>
              <w:rPr>
                <w:rFonts w:eastAsia="PMingLiU" w:cs="Times New Roman"/>
                <w:b/>
                <w:bCs/>
                <w:color w:val="000000"/>
                <w:szCs w:val="28"/>
                <w:lang w:eastAsia="zh-TW"/>
              </w:rPr>
            </w:pPr>
            <w:r w:rsidRPr="00656DAD">
              <w:rPr>
                <w:rFonts w:eastAsia="PMingLiU" w:cs="Times New Roman"/>
                <w:b/>
                <w:bCs/>
                <w:color w:val="000000"/>
                <w:szCs w:val="28"/>
                <w:lang w:eastAsia="zh-TW"/>
              </w:rPr>
              <w:t>HIỆU TRƯỞNG</w:t>
            </w:r>
          </w:p>
          <w:p w:rsidR="002965F7" w:rsidRPr="00656DAD" w:rsidRDefault="002965F7" w:rsidP="000910A4">
            <w:pPr>
              <w:pBdr>
                <w:top w:val="none" w:sz="0" w:space="0" w:color="auto"/>
                <w:left w:val="none" w:sz="0" w:space="0" w:color="auto"/>
                <w:bottom w:val="none" w:sz="0" w:space="0" w:color="auto"/>
                <w:right w:val="none" w:sz="0" w:space="0" w:color="auto"/>
                <w:between w:val="none" w:sz="0" w:space="0" w:color="auto"/>
              </w:pBdr>
              <w:spacing w:after="0"/>
              <w:jc w:val="center"/>
              <w:rPr>
                <w:rFonts w:eastAsia="PMingLiU" w:cs="Times New Roman"/>
                <w:b/>
                <w:bCs/>
                <w:color w:val="000000"/>
                <w:szCs w:val="28"/>
                <w:lang w:eastAsia="zh-TW"/>
              </w:rPr>
            </w:pPr>
            <w:r w:rsidRPr="00656DAD">
              <w:rPr>
                <w:rFonts w:eastAsia="PMingLiU" w:cs="Times New Roman"/>
                <w:b/>
                <w:bCs/>
                <w:color w:val="000000"/>
                <w:szCs w:val="28"/>
                <w:lang w:eastAsia="zh-TW"/>
              </w:rPr>
              <w:tab/>
            </w:r>
          </w:p>
          <w:p w:rsidR="002965F7" w:rsidRPr="00656DAD" w:rsidRDefault="002965F7" w:rsidP="000910A4">
            <w:pPr>
              <w:pBdr>
                <w:top w:val="none" w:sz="0" w:space="0" w:color="auto"/>
                <w:left w:val="none" w:sz="0" w:space="0" w:color="auto"/>
                <w:bottom w:val="none" w:sz="0" w:space="0" w:color="auto"/>
                <w:right w:val="none" w:sz="0" w:space="0" w:color="auto"/>
                <w:between w:val="none" w:sz="0" w:space="0" w:color="auto"/>
              </w:pBdr>
              <w:spacing w:after="0"/>
              <w:jc w:val="center"/>
              <w:rPr>
                <w:rFonts w:eastAsia="PMingLiU" w:cs="Times New Roman"/>
                <w:b/>
                <w:bCs/>
                <w:color w:val="000000"/>
                <w:lang w:eastAsia="zh-TW"/>
              </w:rPr>
            </w:pPr>
          </w:p>
          <w:p w:rsidR="002965F7" w:rsidRPr="00656DAD" w:rsidRDefault="002965F7" w:rsidP="000910A4">
            <w:pPr>
              <w:pBdr>
                <w:top w:val="none" w:sz="0" w:space="0" w:color="auto"/>
                <w:left w:val="none" w:sz="0" w:space="0" w:color="auto"/>
                <w:bottom w:val="none" w:sz="0" w:space="0" w:color="auto"/>
                <w:right w:val="none" w:sz="0" w:space="0" w:color="auto"/>
                <w:between w:val="none" w:sz="0" w:space="0" w:color="auto"/>
              </w:pBdr>
              <w:spacing w:after="0"/>
              <w:jc w:val="center"/>
              <w:rPr>
                <w:rFonts w:eastAsia="PMingLiU" w:cs="Times New Roman"/>
                <w:color w:val="000000"/>
                <w:sz w:val="24"/>
                <w:szCs w:val="24"/>
                <w:lang w:eastAsia="zh-TW"/>
              </w:rPr>
            </w:pPr>
          </w:p>
          <w:p w:rsidR="002965F7" w:rsidRDefault="002965F7" w:rsidP="000910A4">
            <w:pPr>
              <w:pBdr>
                <w:top w:val="none" w:sz="0" w:space="0" w:color="auto"/>
                <w:left w:val="none" w:sz="0" w:space="0" w:color="auto"/>
                <w:bottom w:val="none" w:sz="0" w:space="0" w:color="auto"/>
                <w:right w:val="none" w:sz="0" w:space="0" w:color="auto"/>
                <w:between w:val="none" w:sz="0" w:space="0" w:color="auto"/>
              </w:pBdr>
              <w:spacing w:after="0"/>
              <w:jc w:val="center"/>
              <w:rPr>
                <w:rFonts w:eastAsia="PMingLiU" w:cs="Times New Roman"/>
                <w:b/>
                <w:color w:val="000000"/>
                <w:szCs w:val="28"/>
                <w:lang w:eastAsia="zh-TW"/>
              </w:rPr>
            </w:pPr>
          </w:p>
          <w:p w:rsidR="002965F7" w:rsidRDefault="002965F7" w:rsidP="000910A4">
            <w:pPr>
              <w:pBdr>
                <w:top w:val="none" w:sz="0" w:space="0" w:color="auto"/>
                <w:left w:val="none" w:sz="0" w:space="0" w:color="auto"/>
                <w:bottom w:val="none" w:sz="0" w:space="0" w:color="auto"/>
                <w:right w:val="none" w:sz="0" w:space="0" w:color="auto"/>
                <w:between w:val="none" w:sz="0" w:space="0" w:color="auto"/>
              </w:pBdr>
              <w:spacing w:after="0"/>
              <w:jc w:val="center"/>
              <w:rPr>
                <w:rFonts w:eastAsia="PMingLiU" w:cs="Times New Roman"/>
                <w:b/>
                <w:color w:val="000000"/>
                <w:szCs w:val="28"/>
                <w:lang w:eastAsia="zh-TW"/>
              </w:rPr>
            </w:pPr>
          </w:p>
          <w:p w:rsidR="002965F7" w:rsidRPr="00656DAD" w:rsidRDefault="002965F7" w:rsidP="000910A4">
            <w:pPr>
              <w:pBdr>
                <w:top w:val="none" w:sz="0" w:space="0" w:color="auto"/>
                <w:left w:val="none" w:sz="0" w:space="0" w:color="auto"/>
                <w:bottom w:val="none" w:sz="0" w:space="0" w:color="auto"/>
                <w:right w:val="none" w:sz="0" w:space="0" w:color="auto"/>
                <w:between w:val="none" w:sz="0" w:space="0" w:color="auto"/>
              </w:pBdr>
              <w:spacing w:after="0"/>
              <w:jc w:val="center"/>
              <w:rPr>
                <w:rFonts w:eastAsia="PMingLiU" w:cs="Times New Roman"/>
                <w:b/>
                <w:color w:val="000000"/>
                <w:szCs w:val="28"/>
                <w:lang w:eastAsia="zh-TW"/>
              </w:rPr>
            </w:pPr>
            <w:r w:rsidRPr="00656DAD">
              <w:rPr>
                <w:rFonts w:eastAsia="PMingLiU" w:cs="Times New Roman"/>
                <w:b/>
                <w:color w:val="000000"/>
                <w:szCs w:val="28"/>
                <w:lang w:eastAsia="zh-TW"/>
              </w:rPr>
              <w:t>Nguyễ</w:t>
            </w:r>
            <w:r w:rsidR="00517C21">
              <w:rPr>
                <w:rFonts w:eastAsia="PMingLiU" w:cs="Times New Roman"/>
                <w:b/>
                <w:color w:val="000000"/>
                <w:szCs w:val="28"/>
                <w:lang w:eastAsia="zh-TW"/>
              </w:rPr>
              <w:t>n Trọng Quý</w:t>
            </w:r>
          </w:p>
        </w:tc>
      </w:tr>
    </w:tbl>
    <w:p w:rsidR="00F517BD" w:rsidRDefault="00F517BD" w:rsidP="000C5B5F">
      <w:pPr>
        <w:pBdr>
          <w:right w:val="none" w:sz="4" w:space="1" w:color="000000"/>
        </w:pBdr>
        <w:tabs>
          <w:tab w:val="center" w:pos="1843"/>
          <w:tab w:val="center" w:pos="6379"/>
        </w:tabs>
        <w:jc w:val="center"/>
        <w:rPr>
          <w:b/>
          <w:sz w:val="30"/>
        </w:rPr>
      </w:pPr>
    </w:p>
    <w:p w:rsidR="00F517BD" w:rsidRDefault="00F517BD" w:rsidP="000C5B5F">
      <w:pPr>
        <w:pBdr>
          <w:right w:val="none" w:sz="4" w:space="1" w:color="000000"/>
        </w:pBdr>
        <w:tabs>
          <w:tab w:val="center" w:pos="1843"/>
          <w:tab w:val="center" w:pos="6379"/>
        </w:tabs>
        <w:jc w:val="center"/>
        <w:rPr>
          <w:b/>
          <w:sz w:val="30"/>
        </w:rPr>
      </w:pPr>
    </w:p>
    <w:p w:rsidR="00F517BD" w:rsidRDefault="00F517BD" w:rsidP="000C5B5F">
      <w:pPr>
        <w:pBdr>
          <w:right w:val="none" w:sz="4" w:space="1" w:color="000000"/>
        </w:pBdr>
        <w:tabs>
          <w:tab w:val="center" w:pos="1843"/>
          <w:tab w:val="center" w:pos="6379"/>
        </w:tabs>
        <w:jc w:val="center"/>
        <w:rPr>
          <w:b/>
          <w:sz w:val="30"/>
        </w:rPr>
      </w:pPr>
    </w:p>
    <w:p w:rsidR="003350D0" w:rsidRDefault="00431BEE" w:rsidP="000C5B5F">
      <w:pPr>
        <w:pBdr>
          <w:right w:val="none" w:sz="4" w:space="1" w:color="000000"/>
        </w:pBdr>
        <w:tabs>
          <w:tab w:val="center" w:pos="1843"/>
          <w:tab w:val="center" w:pos="6379"/>
        </w:tabs>
        <w:jc w:val="center"/>
        <w:rPr>
          <w:b/>
          <w:sz w:val="30"/>
        </w:rPr>
      </w:pPr>
      <w:r>
        <w:rPr>
          <w:b/>
          <w:sz w:val="30"/>
        </w:rPr>
        <w:lastRenderedPageBreak/>
        <w:t>QUY CHẾ DÂN CHỦ</w:t>
      </w:r>
    </w:p>
    <w:p w:rsidR="003350D0" w:rsidRDefault="00FA714A" w:rsidP="000C5B5F">
      <w:pPr>
        <w:pBdr>
          <w:right w:val="none" w:sz="4" w:space="1" w:color="000000"/>
        </w:pBdr>
        <w:tabs>
          <w:tab w:val="center" w:pos="1843"/>
          <w:tab w:val="center" w:pos="6379"/>
        </w:tabs>
        <w:jc w:val="center"/>
        <w:rPr>
          <w:b/>
        </w:rPr>
      </w:pPr>
      <w:r>
        <w:rPr>
          <w:b/>
        </w:rPr>
        <w:t xml:space="preserve">Thực hiện dân chủ trong hoạt động của trường </w:t>
      </w:r>
      <w:r w:rsidR="00517C21">
        <w:rPr>
          <w:b/>
        </w:rPr>
        <w:t>TH</w:t>
      </w:r>
      <w:r w:rsidR="00A146EF">
        <w:rPr>
          <w:b/>
        </w:rPr>
        <w:t xml:space="preserve"> </w:t>
      </w:r>
      <w:r w:rsidR="00261E96">
        <w:rPr>
          <w:b/>
        </w:rPr>
        <w:t>Phướ</w:t>
      </w:r>
      <w:r w:rsidR="00517C21">
        <w:rPr>
          <w:b/>
        </w:rPr>
        <w:t>c Vĩnh Đông</w:t>
      </w:r>
    </w:p>
    <w:p w:rsidR="003350D0" w:rsidRDefault="00FA714A" w:rsidP="000C5B5F">
      <w:pPr>
        <w:pBdr>
          <w:right w:val="none" w:sz="4" w:space="1" w:color="000000"/>
        </w:pBdr>
        <w:tabs>
          <w:tab w:val="center" w:pos="1843"/>
          <w:tab w:val="center" w:pos="6379"/>
        </w:tabs>
        <w:jc w:val="center"/>
        <w:rPr>
          <w:b/>
          <w:color w:val="FF0000"/>
        </w:rPr>
      </w:pPr>
      <w:r>
        <w:rPr>
          <w:b/>
        </w:rPr>
        <w:t xml:space="preserve">Năm học </w:t>
      </w:r>
      <w:bookmarkStart w:id="0" w:name="_GoBack"/>
      <w:r w:rsidRPr="00CF5506">
        <w:rPr>
          <w:b/>
          <w:color w:val="000000" w:themeColor="text1"/>
        </w:rPr>
        <w:t>202</w:t>
      </w:r>
      <w:r w:rsidR="00F451ED" w:rsidRPr="00CF5506">
        <w:rPr>
          <w:b/>
          <w:color w:val="000000" w:themeColor="text1"/>
        </w:rPr>
        <w:t>3</w:t>
      </w:r>
      <w:r w:rsidR="00DD6A53" w:rsidRPr="00CF5506">
        <w:rPr>
          <w:b/>
          <w:color w:val="000000" w:themeColor="text1"/>
        </w:rPr>
        <w:t xml:space="preserve"> – 202</w:t>
      </w:r>
      <w:r w:rsidR="00F451ED" w:rsidRPr="00CF5506">
        <w:rPr>
          <w:b/>
          <w:color w:val="000000" w:themeColor="text1"/>
        </w:rPr>
        <w:t>4</w:t>
      </w:r>
      <w:bookmarkEnd w:id="0"/>
    </w:p>
    <w:p w:rsidR="003350D0" w:rsidRPr="00CF5506" w:rsidRDefault="00FA714A" w:rsidP="000C5B5F">
      <w:pPr>
        <w:pBdr>
          <w:right w:val="none" w:sz="4" w:space="1" w:color="000000"/>
        </w:pBdr>
        <w:tabs>
          <w:tab w:val="center" w:pos="1843"/>
          <w:tab w:val="center" w:pos="6379"/>
        </w:tabs>
        <w:jc w:val="center"/>
        <w:rPr>
          <w:color w:val="000000" w:themeColor="text1"/>
        </w:rPr>
      </w:pPr>
      <w:r w:rsidRPr="00CF5506">
        <w:rPr>
          <w:b/>
          <w:color w:val="000000" w:themeColor="text1"/>
        </w:rPr>
        <w:t>(</w:t>
      </w:r>
      <w:r w:rsidRPr="00CF5506">
        <w:rPr>
          <w:i/>
          <w:color w:val="000000" w:themeColor="text1"/>
        </w:rPr>
        <w:t xml:space="preserve">Ban hành kèm theo quyết định số </w:t>
      </w:r>
      <w:r w:rsidR="00785EB9" w:rsidRPr="00CF5506">
        <w:rPr>
          <w:i/>
          <w:color w:val="000000" w:themeColor="text1"/>
        </w:rPr>
        <w:t>188</w:t>
      </w:r>
      <w:r w:rsidR="000429D3" w:rsidRPr="00CF5506">
        <w:rPr>
          <w:i/>
          <w:color w:val="000000" w:themeColor="text1"/>
        </w:rPr>
        <w:t xml:space="preserve"> /</w:t>
      </w:r>
      <w:r w:rsidR="00261E96" w:rsidRPr="00CF5506">
        <w:rPr>
          <w:i/>
          <w:color w:val="000000" w:themeColor="text1"/>
        </w:rPr>
        <w:t>QĐ</w:t>
      </w:r>
      <w:r w:rsidRPr="00CF5506">
        <w:rPr>
          <w:i/>
          <w:color w:val="000000" w:themeColor="text1"/>
        </w:rPr>
        <w:t>-</w:t>
      </w:r>
      <w:proofErr w:type="gramStart"/>
      <w:r w:rsidR="001E1345" w:rsidRPr="00CF5506">
        <w:rPr>
          <w:i/>
          <w:color w:val="000000" w:themeColor="text1"/>
        </w:rPr>
        <w:t>TH.PVĐ</w:t>
      </w:r>
      <w:proofErr w:type="gramEnd"/>
      <w:r w:rsidRPr="00CF5506">
        <w:rPr>
          <w:i/>
          <w:color w:val="000000" w:themeColor="text1"/>
        </w:rPr>
        <w:t>, ngày</w:t>
      </w:r>
      <w:r w:rsidR="001C2382" w:rsidRPr="00CF5506">
        <w:rPr>
          <w:i/>
          <w:color w:val="000000" w:themeColor="text1"/>
        </w:rPr>
        <w:t xml:space="preserve"> </w:t>
      </w:r>
      <w:r w:rsidR="001B5844" w:rsidRPr="00CF5506">
        <w:rPr>
          <w:i/>
          <w:color w:val="000000" w:themeColor="text1"/>
        </w:rPr>
        <w:t xml:space="preserve"> 0</w:t>
      </w:r>
      <w:r w:rsidR="006D07D2" w:rsidRPr="00CF5506">
        <w:rPr>
          <w:i/>
          <w:color w:val="000000" w:themeColor="text1"/>
        </w:rPr>
        <w:t>2</w:t>
      </w:r>
      <w:r w:rsidRPr="00CF5506">
        <w:rPr>
          <w:i/>
          <w:color w:val="000000" w:themeColor="text1"/>
        </w:rPr>
        <w:t>/</w:t>
      </w:r>
      <w:r w:rsidR="001B5844" w:rsidRPr="00CF5506">
        <w:rPr>
          <w:i/>
          <w:color w:val="000000" w:themeColor="text1"/>
        </w:rPr>
        <w:t>1</w:t>
      </w:r>
      <w:r w:rsidR="001C2382" w:rsidRPr="00CF5506">
        <w:rPr>
          <w:i/>
          <w:color w:val="000000" w:themeColor="text1"/>
        </w:rPr>
        <w:t>0</w:t>
      </w:r>
      <w:r w:rsidR="001B5844" w:rsidRPr="00CF5506">
        <w:rPr>
          <w:i/>
          <w:color w:val="000000" w:themeColor="text1"/>
        </w:rPr>
        <w:t xml:space="preserve"> /</w:t>
      </w:r>
      <w:r w:rsidRPr="00CF5506">
        <w:rPr>
          <w:i/>
          <w:color w:val="000000" w:themeColor="text1"/>
        </w:rPr>
        <w:t>202</w:t>
      </w:r>
      <w:r w:rsidR="000168DB" w:rsidRPr="00CF5506">
        <w:rPr>
          <w:i/>
          <w:color w:val="000000" w:themeColor="text1"/>
        </w:rPr>
        <w:t>3</w:t>
      </w:r>
      <w:r w:rsidRPr="00CF5506">
        <w:rPr>
          <w:i/>
          <w:color w:val="000000" w:themeColor="text1"/>
        </w:rPr>
        <w:t xml:space="preserve"> của Hiệu trưởng trườ</w:t>
      </w:r>
      <w:r w:rsidR="00517C21" w:rsidRPr="00CF5506">
        <w:rPr>
          <w:i/>
          <w:color w:val="000000" w:themeColor="text1"/>
        </w:rPr>
        <w:t>ng Tiểu học</w:t>
      </w:r>
      <w:r w:rsidR="00261E96" w:rsidRPr="00CF5506">
        <w:rPr>
          <w:i/>
          <w:color w:val="000000" w:themeColor="text1"/>
        </w:rPr>
        <w:t xml:space="preserve"> Phướ</w:t>
      </w:r>
      <w:r w:rsidR="00517C21" w:rsidRPr="00CF5506">
        <w:rPr>
          <w:i/>
          <w:color w:val="000000" w:themeColor="text1"/>
        </w:rPr>
        <w:t>c Vĩnh Đông</w:t>
      </w:r>
      <w:r w:rsidRPr="00CF5506">
        <w:rPr>
          <w:color w:val="000000" w:themeColor="text1"/>
        </w:rPr>
        <w:t>)</w:t>
      </w:r>
    </w:p>
    <w:p w:rsidR="003350D0" w:rsidRDefault="00FA714A" w:rsidP="000C5B5F">
      <w:pPr>
        <w:pBdr>
          <w:right w:val="none" w:sz="4" w:space="1" w:color="000000"/>
        </w:pBdr>
        <w:tabs>
          <w:tab w:val="center" w:pos="1843"/>
          <w:tab w:val="center" w:pos="6379"/>
        </w:tabs>
        <w:jc w:val="center"/>
        <w:rPr>
          <w:sz w:val="14"/>
        </w:rPr>
      </w:pPr>
      <w:r>
        <w:rPr>
          <w:sz w:val="14"/>
        </w:rPr>
        <w:t>___________</w:t>
      </w:r>
    </w:p>
    <w:p w:rsidR="003350D0" w:rsidRDefault="003350D0" w:rsidP="000C5B5F">
      <w:pPr>
        <w:pBdr>
          <w:right w:val="none" w:sz="4" w:space="1" w:color="000000"/>
        </w:pBdr>
        <w:tabs>
          <w:tab w:val="center" w:pos="1843"/>
          <w:tab w:val="center" w:pos="6379"/>
        </w:tabs>
        <w:jc w:val="center"/>
        <w:rPr>
          <w:sz w:val="14"/>
        </w:rPr>
      </w:pPr>
    </w:p>
    <w:p w:rsidR="003350D0" w:rsidRDefault="00FA714A" w:rsidP="000C5B5F">
      <w:pPr>
        <w:pBdr>
          <w:right w:val="none" w:sz="4" w:space="1" w:color="000000"/>
        </w:pBdr>
        <w:jc w:val="center"/>
        <w:rPr>
          <w:b/>
        </w:rPr>
      </w:pPr>
      <w:r>
        <w:rPr>
          <w:b/>
        </w:rPr>
        <w:t>Chương I</w:t>
      </w:r>
    </w:p>
    <w:p w:rsidR="003350D0" w:rsidRDefault="00FA714A" w:rsidP="000C5B5F">
      <w:pPr>
        <w:pBdr>
          <w:right w:val="none" w:sz="4" w:space="1" w:color="000000"/>
        </w:pBdr>
        <w:jc w:val="center"/>
        <w:rPr>
          <w:b/>
        </w:rPr>
      </w:pPr>
      <w:r>
        <w:rPr>
          <w:b/>
        </w:rPr>
        <w:t>QUY ĐỊNH CHUNG</w:t>
      </w:r>
    </w:p>
    <w:p w:rsidR="003350D0" w:rsidRDefault="00FA714A" w:rsidP="000C5B5F">
      <w:pPr>
        <w:pBdr>
          <w:right w:val="none" w:sz="4" w:space="1" w:color="000000"/>
        </w:pBdr>
        <w:rPr>
          <w:b/>
        </w:rPr>
      </w:pPr>
      <w:r>
        <w:rPr>
          <w:b/>
        </w:rPr>
        <w:tab/>
        <w:t>Điều 1. Phạm vi điều chỉnh và đồi tượng áp dụng</w:t>
      </w:r>
    </w:p>
    <w:p w:rsidR="003350D0" w:rsidRDefault="00FA714A" w:rsidP="000C5B5F">
      <w:pPr>
        <w:pBdr>
          <w:right w:val="none" w:sz="4" w:space="1" w:color="000000"/>
        </w:pBdr>
        <w:ind w:firstLine="720"/>
      </w:pPr>
      <w:r>
        <w:t>1. Phạm vi điều chỉnh</w:t>
      </w:r>
    </w:p>
    <w:p w:rsidR="003350D0" w:rsidRDefault="00FA714A" w:rsidP="000C5B5F">
      <w:pPr>
        <w:pBdr>
          <w:right w:val="none" w:sz="4" w:space="1" w:color="000000"/>
        </w:pBdr>
        <w:ind w:firstLine="720"/>
      </w:pPr>
      <w:r>
        <w:t xml:space="preserve">Quy chế này </w:t>
      </w:r>
      <w:r w:rsidR="000168DB">
        <w:t>quy định</w:t>
      </w:r>
      <w:r>
        <w:t xml:space="preserve"> việc thực hiện dân chủ trong hoạt động của trường</w:t>
      </w:r>
      <w:r w:rsidR="000168DB">
        <w:t xml:space="preserve"> </w:t>
      </w:r>
      <w:r w:rsidR="00245B00">
        <w:t>Tiểu học</w:t>
      </w:r>
      <w:r w:rsidR="000168DB">
        <w:t xml:space="preserve"> Phước</w:t>
      </w:r>
      <w:r w:rsidR="00245B00">
        <w:t xml:space="preserve"> Vĩnh Đông</w:t>
      </w:r>
      <w:r>
        <w:t>, bao gồm: dân chủ trong nội bộ nhà trường; dân chủ trong quan hệ và giải quyết công việc với công dân, cơ quan, đơn vị, tổ chức có liên quan.</w:t>
      </w:r>
    </w:p>
    <w:p w:rsidR="003350D0" w:rsidRDefault="00FA714A" w:rsidP="000C5B5F">
      <w:pPr>
        <w:pBdr>
          <w:right w:val="none" w:sz="4" w:space="1" w:color="000000"/>
        </w:pBdr>
        <w:ind w:firstLine="720"/>
      </w:pPr>
      <w:r>
        <w:t>2. Đối tượng áp dụng</w:t>
      </w:r>
    </w:p>
    <w:p w:rsidR="007C744A" w:rsidRDefault="00FA714A" w:rsidP="000C5B5F">
      <w:pPr>
        <w:pBdr>
          <w:right w:val="none" w:sz="4" w:space="1" w:color="000000"/>
        </w:pBdr>
        <w:ind w:firstLine="720"/>
        <w:rPr>
          <w:color w:val="FF0000"/>
        </w:rPr>
      </w:pPr>
      <w:r>
        <w:t>Quy chế này áp dụng đối vớ</w:t>
      </w:r>
      <w:r w:rsidR="007C744A">
        <w:t>i thủ</w:t>
      </w:r>
      <w:r>
        <w:t xml:space="preserve"> trưởng, cán bộ quản lý, </w:t>
      </w:r>
      <w:r w:rsidR="007C744A">
        <w:t>nhân viên</w:t>
      </w:r>
      <w:r w:rsidR="00517C21">
        <w:t xml:space="preserve"> </w:t>
      </w:r>
      <w:r>
        <w:t xml:space="preserve">người lao động và người học của </w:t>
      </w:r>
      <w:r w:rsidRPr="009753A2">
        <w:t>trườ</w:t>
      </w:r>
      <w:r w:rsidR="00517C21" w:rsidRPr="009753A2">
        <w:t>ng TH</w:t>
      </w:r>
      <w:r w:rsidR="00A146EF" w:rsidRPr="009753A2">
        <w:t xml:space="preserve"> </w:t>
      </w:r>
      <w:r w:rsidR="00261E96" w:rsidRPr="009753A2">
        <w:t>Phướ</w:t>
      </w:r>
      <w:r w:rsidR="00517C21" w:rsidRPr="009753A2">
        <w:t>c Vĩnh Đông</w:t>
      </w:r>
      <w:r w:rsidR="007C744A" w:rsidRPr="009753A2">
        <w:t>.</w:t>
      </w:r>
    </w:p>
    <w:p w:rsidR="003350D0" w:rsidRDefault="00FA714A" w:rsidP="000C5B5F">
      <w:pPr>
        <w:pBdr>
          <w:right w:val="none" w:sz="4" w:space="1" w:color="000000"/>
        </w:pBdr>
        <w:ind w:firstLine="720"/>
        <w:rPr>
          <w:b/>
        </w:rPr>
      </w:pPr>
      <w:r>
        <w:rPr>
          <w:b/>
        </w:rPr>
        <w:t>Điều 2. Mục đích thực hiện dân chủ trong hoạt động của nhà trường</w:t>
      </w:r>
    </w:p>
    <w:p w:rsidR="003350D0" w:rsidRDefault="00FA714A" w:rsidP="000C5B5F">
      <w:pPr>
        <w:pBdr>
          <w:right w:val="none" w:sz="4" w:space="1" w:color="000000"/>
        </w:pBdr>
        <w:ind w:firstLine="720"/>
      </w:pPr>
      <w:r>
        <w:t xml:space="preserve">1. Phát huy quyền làm chủ của </w:t>
      </w:r>
      <w:r w:rsidR="007C744A">
        <w:t>C</w:t>
      </w:r>
      <w:r>
        <w:t xml:space="preserve">án bộ quản lý, </w:t>
      </w:r>
      <w:r w:rsidR="007C744A">
        <w:t xml:space="preserve">nhân viên, </w:t>
      </w:r>
      <w:r w:rsidR="00CC4A2D">
        <w:t>N</w:t>
      </w:r>
      <w:r>
        <w:t>gười lao động, người học.</w:t>
      </w:r>
    </w:p>
    <w:p w:rsidR="003350D0" w:rsidRDefault="00FA714A" w:rsidP="000C5B5F">
      <w:pPr>
        <w:pBdr>
          <w:right w:val="none" w:sz="4" w:space="1" w:color="000000"/>
        </w:pBdr>
        <w:ind w:firstLine="720"/>
      </w:pPr>
      <w:r>
        <w:t xml:space="preserve">2. Tăng cường nề nếp, kỷ cương, kỷ luật trong hoạt động của </w:t>
      </w:r>
      <w:r w:rsidR="0090398E">
        <w:t>đơn vị</w:t>
      </w:r>
      <w:r>
        <w:t>, góp phần xây dựng; phòng chống các hành vi tiêu cực, tham nhũng, lãng phí, quan liêu, cửa quyền.</w:t>
      </w:r>
    </w:p>
    <w:p w:rsidR="003350D0" w:rsidRDefault="00FA714A" w:rsidP="000C5B5F">
      <w:pPr>
        <w:pBdr>
          <w:right w:val="none" w:sz="4" w:space="1" w:color="000000"/>
        </w:pBdr>
        <w:ind w:firstLine="720"/>
        <w:rPr>
          <w:b/>
        </w:rPr>
      </w:pPr>
      <w:r>
        <w:rPr>
          <w:b/>
        </w:rPr>
        <w:t xml:space="preserve">Điều 3. Yêu cầu thực hiện dân chủ </w:t>
      </w:r>
    </w:p>
    <w:p w:rsidR="003350D0" w:rsidRDefault="00FA714A" w:rsidP="000C5B5F">
      <w:pPr>
        <w:pBdr>
          <w:right w:val="none" w:sz="4" w:space="1" w:color="000000"/>
        </w:pBdr>
        <w:ind w:firstLine="720"/>
      </w:pPr>
      <w:r>
        <w:t xml:space="preserve">1. Thực hiện dân chủ trong hoạt động của </w:t>
      </w:r>
      <w:r w:rsidR="00574E8D">
        <w:t>đơn vị</w:t>
      </w:r>
      <w:r>
        <w:t xml:space="preserve"> phải gắn liền với việc bảo đảm sự lãnh đạo của tổ chức Đảng; chấp hành nguyên tắc tập trung dân chủ; phát huy vai trò của hội đồng trường, của </w:t>
      </w:r>
      <w:r w:rsidR="00574E8D">
        <w:t>thủ</w:t>
      </w:r>
      <w:r>
        <w:t xml:space="preserve"> trưởng và các tổ chức đoàn thể trong nhà trường.</w:t>
      </w:r>
    </w:p>
    <w:p w:rsidR="003350D0" w:rsidRDefault="00FA714A" w:rsidP="000C5B5F">
      <w:pPr>
        <w:pBdr>
          <w:right w:val="none" w:sz="4" w:space="1" w:color="000000"/>
        </w:pBdr>
        <w:ind w:firstLine="720"/>
      </w:pPr>
      <w:r>
        <w:t xml:space="preserve">2. Dân chủ trong khuôn khổ Hiến pháp và pháp luật; kiên quyết xử lý những hành vi lợi dụng dân chủ vi phạm pháp luật, xâm phạm quyền, lợi ích hợp pháp, chính đáng của cán bộ quản lý, </w:t>
      </w:r>
      <w:r w:rsidR="00CC4A2D">
        <w:t>N</w:t>
      </w:r>
      <w:r>
        <w:t>gười lao động</w:t>
      </w:r>
      <w:r w:rsidR="00CC4A2D">
        <w:t xml:space="preserve">, </w:t>
      </w:r>
      <w:r>
        <w:t xml:space="preserve">người học, </w:t>
      </w:r>
      <w:r w:rsidR="00CC4A2D">
        <w:t xml:space="preserve">người dân liên hệ công việc, </w:t>
      </w:r>
      <w:r>
        <w:t xml:space="preserve">cản trở việc thực hiện nhiệm vụ của </w:t>
      </w:r>
      <w:r w:rsidR="00CC4A2D">
        <w:t>đơn vị</w:t>
      </w:r>
      <w:r>
        <w:t>.</w:t>
      </w:r>
    </w:p>
    <w:p w:rsidR="003350D0" w:rsidRDefault="00FA714A" w:rsidP="000C5B5F">
      <w:pPr>
        <w:pBdr>
          <w:right w:val="none" w:sz="4" w:space="1" w:color="000000"/>
        </w:pBdr>
        <w:jc w:val="center"/>
        <w:rPr>
          <w:b/>
        </w:rPr>
      </w:pPr>
      <w:r>
        <w:rPr>
          <w:b/>
        </w:rPr>
        <w:t>Chương II</w:t>
      </w:r>
    </w:p>
    <w:p w:rsidR="003350D0" w:rsidRDefault="00FA714A" w:rsidP="000C5B5F">
      <w:pPr>
        <w:pBdr>
          <w:right w:val="none" w:sz="4" w:space="1" w:color="000000"/>
        </w:pBdr>
        <w:jc w:val="center"/>
        <w:rPr>
          <w:b/>
        </w:rPr>
      </w:pPr>
      <w:r>
        <w:rPr>
          <w:b/>
        </w:rPr>
        <w:t xml:space="preserve">DÂN CHỦ TRONG </w:t>
      </w:r>
      <w:r w:rsidR="00896333">
        <w:rPr>
          <w:b/>
        </w:rPr>
        <w:t>ĐƠN VỊ</w:t>
      </w:r>
    </w:p>
    <w:p w:rsidR="003350D0" w:rsidRDefault="00FA714A" w:rsidP="000C5B5F">
      <w:pPr>
        <w:pBdr>
          <w:right w:val="none" w:sz="4" w:space="1" w:color="000000"/>
        </w:pBdr>
        <w:ind w:firstLine="720"/>
        <w:rPr>
          <w:b/>
        </w:rPr>
      </w:pPr>
      <w:r>
        <w:rPr>
          <w:b/>
        </w:rPr>
        <w:t xml:space="preserve">Mục 1. TRÁCH NHIỆM CỦA </w:t>
      </w:r>
      <w:r w:rsidR="00896333">
        <w:rPr>
          <w:b/>
        </w:rPr>
        <w:t>THỦ</w:t>
      </w:r>
      <w:r>
        <w:rPr>
          <w:b/>
        </w:rPr>
        <w:t xml:space="preserve"> TRƯỞNG, CÁN BỘ QUẢN LÝ, NGƯỜI LAO ĐỘ</w:t>
      </w:r>
      <w:r w:rsidR="00896333">
        <w:rPr>
          <w:b/>
        </w:rPr>
        <w:t xml:space="preserve">NG </w:t>
      </w:r>
      <w:r>
        <w:rPr>
          <w:b/>
        </w:rPr>
        <w:t xml:space="preserve">VÀ CÁC TỔ CHỨC </w:t>
      </w:r>
      <w:r w:rsidR="00896333">
        <w:rPr>
          <w:b/>
        </w:rPr>
        <w:t xml:space="preserve">ĐOÀN THỂ </w:t>
      </w:r>
      <w:r>
        <w:rPr>
          <w:b/>
        </w:rPr>
        <w:t>TRONG NHÀ TRƯỜNG</w:t>
      </w:r>
    </w:p>
    <w:p w:rsidR="003350D0" w:rsidRDefault="00FA714A" w:rsidP="000C5B5F">
      <w:pPr>
        <w:pBdr>
          <w:right w:val="none" w:sz="4" w:space="1" w:color="000000"/>
        </w:pBdr>
        <w:ind w:firstLine="720"/>
        <w:rPr>
          <w:b/>
        </w:rPr>
      </w:pPr>
      <w:r>
        <w:rPr>
          <w:b/>
        </w:rPr>
        <w:t xml:space="preserve">Điều 4. Trách nhiệm của </w:t>
      </w:r>
      <w:r w:rsidR="003E459A">
        <w:rPr>
          <w:b/>
        </w:rPr>
        <w:t>thủ</w:t>
      </w:r>
      <w:r>
        <w:rPr>
          <w:b/>
        </w:rPr>
        <w:t xml:space="preserve"> trưởng</w:t>
      </w:r>
    </w:p>
    <w:p w:rsidR="003350D0" w:rsidRDefault="00FA714A" w:rsidP="000C5B5F">
      <w:pPr>
        <w:pBdr>
          <w:right w:val="none" w:sz="4" w:space="1" w:color="000000"/>
        </w:pBdr>
      </w:pPr>
      <w:r>
        <w:tab/>
        <w:t xml:space="preserve">1. Thực hiện nhiệm vụ và quyền hạn của </w:t>
      </w:r>
      <w:r w:rsidR="003E459A">
        <w:t>thủ</w:t>
      </w:r>
      <w:r>
        <w:t xml:space="preserve"> trưởng theo quy định của Luật Giáo dục và các quy định của pháp luật có liên quan.</w:t>
      </w:r>
    </w:p>
    <w:p w:rsidR="003350D0" w:rsidRDefault="00FA714A" w:rsidP="000C5B5F">
      <w:pPr>
        <w:pBdr>
          <w:right w:val="none" w:sz="4" w:space="1" w:color="000000"/>
        </w:pBdr>
        <w:ind w:firstLine="720"/>
      </w:pPr>
      <w:r>
        <w:t xml:space="preserve">2. Thực hiện dân chủ, công khai trong quản lý, điều hành hoạt động của nhà trường; trong quản lý, sử dụng, đào tạo, bồi dưỡng, thực hiện chế độ, chính sách đối </w:t>
      </w:r>
      <w:r>
        <w:lastRenderedPageBreak/>
        <w:t>với cán bộ quản lý, người lao độ</w:t>
      </w:r>
      <w:r w:rsidR="003E459A">
        <w:t>ng,</w:t>
      </w:r>
      <w:r>
        <w:t xml:space="preserve"> người học</w:t>
      </w:r>
      <w:r w:rsidR="003E459A">
        <w:t xml:space="preserve"> và người dân liên hệ công việc</w:t>
      </w:r>
      <w:r>
        <w:t xml:space="preserve"> theo quy định của pháp luật</w:t>
      </w:r>
      <w:r w:rsidR="003E459A">
        <w:t xml:space="preserve"> và Quy chế này</w:t>
      </w:r>
      <w:r>
        <w:t>.</w:t>
      </w:r>
    </w:p>
    <w:p w:rsidR="003350D0" w:rsidRDefault="00FA714A" w:rsidP="000C5B5F">
      <w:pPr>
        <w:pBdr>
          <w:right w:val="none" w:sz="4" w:space="1" w:color="000000"/>
        </w:pBdr>
        <w:ind w:firstLine="720"/>
      </w:pPr>
      <w:r>
        <w:t xml:space="preserve">3. Tổ chức các cuộc họp giao ban định kỳ để đánh giá kết quả thực hiện các nhiệm vụ được giao và đề ra nhiệm vụ, giải pháp chủ yếu phải thực hiện trong thời gian tới của </w:t>
      </w:r>
      <w:r w:rsidR="00104CCC">
        <w:t>đơn vị</w:t>
      </w:r>
      <w:r>
        <w:t>.</w:t>
      </w:r>
    </w:p>
    <w:p w:rsidR="003350D0" w:rsidRDefault="00FA714A" w:rsidP="000C5B5F">
      <w:pPr>
        <w:pBdr>
          <w:right w:val="none" w:sz="4" w:space="1" w:color="000000"/>
        </w:pBdr>
        <w:ind w:firstLine="720"/>
      </w:pPr>
      <w:r>
        <w:t xml:space="preserve">4. Lắng nghe ý kiến phản ánh, phê bình của cán bộ quản lý, </w:t>
      </w:r>
      <w:r w:rsidR="000D4DA5">
        <w:t xml:space="preserve">viên chức, </w:t>
      </w:r>
      <w:r>
        <w:t>người lao độ</w:t>
      </w:r>
      <w:r w:rsidR="000D4DA5">
        <w:t xml:space="preserve">ng, </w:t>
      </w:r>
      <w:r>
        <w:t>người học</w:t>
      </w:r>
      <w:r w:rsidR="000D4DA5">
        <w:t xml:space="preserve"> và người dân liên hệ công việc</w:t>
      </w:r>
      <w:r>
        <w:t xml:space="preserve">. Khi cán bộ quản lý, </w:t>
      </w:r>
      <w:r w:rsidR="000D4DA5">
        <w:t xml:space="preserve">viên chức, </w:t>
      </w:r>
      <w:r>
        <w:t xml:space="preserve">người lao động, </w:t>
      </w:r>
      <w:r w:rsidR="000D4DA5">
        <w:t xml:space="preserve">người dân liên hệ công việc đăng ký được gặp </w:t>
      </w:r>
      <w:r>
        <w:t>và có nội dung, lý do cụ thể phải bố trí thời gian thích hợp để gặp và trao đổi.</w:t>
      </w:r>
    </w:p>
    <w:p w:rsidR="003350D0" w:rsidRDefault="00FA714A" w:rsidP="000C5B5F">
      <w:pPr>
        <w:pBdr>
          <w:right w:val="none" w:sz="4" w:space="1" w:color="000000"/>
        </w:pBdr>
        <w:ind w:firstLine="720"/>
      </w:pPr>
      <w:r>
        <w:t xml:space="preserve">5. Chỉ đạo việc cung cấp đầy đủ, kịp thời những thông tin, tài liệu, cách thức tổ chức thực hiện, trách nhiệm thực hiện và trách nhiệm giải trình những nội dung công việc trong </w:t>
      </w:r>
      <w:r w:rsidR="000C5B5F">
        <w:t>đơn vị</w:t>
      </w:r>
      <w:r>
        <w:t>.</w:t>
      </w:r>
    </w:p>
    <w:p w:rsidR="003350D0" w:rsidRDefault="00FA714A" w:rsidP="000C5B5F">
      <w:pPr>
        <w:pBdr>
          <w:right w:val="none" w:sz="4" w:space="1" w:color="000000"/>
        </w:pBdr>
        <w:ind w:firstLine="720"/>
      </w:pPr>
      <w:r>
        <w:t xml:space="preserve">6. Chỉ đạo, xem xét, xử lý kịp thời các khiếu nại, tố cáo, kiến nghị của cán bộ quản lý, </w:t>
      </w:r>
      <w:r w:rsidR="000C5B5F">
        <w:t xml:space="preserve">viên chức, </w:t>
      </w:r>
      <w:r>
        <w:t>người lao động, người họ</w:t>
      </w:r>
      <w:r w:rsidR="000C5B5F">
        <w:t xml:space="preserve">c, người dân liên hệ công việc và </w:t>
      </w:r>
      <w:r>
        <w:t xml:space="preserve">kiến nghị của Ban Thanh tra nhân dân của </w:t>
      </w:r>
      <w:r w:rsidR="000C5B5F">
        <w:t>đơn vị</w:t>
      </w:r>
      <w:r>
        <w:t>; kịp thời báo cáo cơ quan có thẩm quyền những vấn đề không thuộc thẩm quyền.</w:t>
      </w:r>
    </w:p>
    <w:p w:rsidR="003350D0" w:rsidRDefault="00FA714A" w:rsidP="000C5B5F">
      <w:pPr>
        <w:pBdr>
          <w:right w:val="none" w:sz="4" w:space="1" w:color="000000"/>
        </w:pBdr>
        <w:ind w:firstLine="720"/>
      </w:pPr>
      <w:r>
        <w:t xml:space="preserve">7. Chỉ đạo, xem xét, xử lý kịp thời người có hành vi cản trở việc thực hiện dân chủ trong hoạt động của </w:t>
      </w:r>
      <w:r w:rsidR="000C5B5F">
        <w:t>đơn vị</w:t>
      </w:r>
      <w:r>
        <w:t xml:space="preserve"> và người có hành vi trả thù, trù dập cán bộ quản lý, </w:t>
      </w:r>
      <w:r w:rsidR="000C5B5F">
        <w:t xml:space="preserve">viên chức, </w:t>
      </w:r>
      <w:r>
        <w:t>người lao độ</w:t>
      </w:r>
      <w:r w:rsidR="000C5B5F">
        <w:t xml:space="preserve">ng, </w:t>
      </w:r>
      <w:r>
        <w:t>người học</w:t>
      </w:r>
      <w:r w:rsidR="000C5B5F">
        <w:t>, người dân liên hệ công việc</w:t>
      </w:r>
      <w:r>
        <w:t xml:space="preserve"> khiếu nại, tố cáo, kiến nghị theo quy định của pháp luật.</w:t>
      </w:r>
    </w:p>
    <w:p w:rsidR="003350D0" w:rsidRDefault="00FA714A" w:rsidP="000C5B5F">
      <w:pPr>
        <w:pBdr>
          <w:right w:val="none" w:sz="4" w:space="1" w:color="000000"/>
        </w:pBdr>
        <w:ind w:firstLine="720"/>
      </w:pPr>
      <w:r>
        <w:t xml:space="preserve">8. Gương mẫu, đi đầu trong việc đấu tranh phòng chống những biểu hiện cửa quyền, sách nhiễu, thành kiến, trù dập, giấu giếm, bưng bít, làm sai lệch sự thật, làm trái nguyên tắc và những biểu hiện không dân chủ khác trong </w:t>
      </w:r>
      <w:r w:rsidR="00B900B1">
        <w:t>đơn vị</w:t>
      </w:r>
      <w:r>
        <w:t>.</w:t>
      </w:r>
    </w:p>
    <w:p w:rsidR="003350D0" w:rsidRDefault="00FA714A" w:rsidP="000C5B5F">
      <w:pPr>
        <w:pBdr>
          <w:right w:val="none" w:sz="4" w:space="1" w:color="000000"/>
        </w:pBdr>
        <w:ind w:firstLine="720"/>
      </w:pPr>
      <w:r>
        <w:t xml:space="preserve">9. Phối hợp với Công đoàn tổ chức hội nghị </w:t>
      </w:r>
      <w:r w:rsidR="003A1455">
        <w:t>viên chức,</w:t>
      </w:r>
      <w:r>
        <w:t xml:space="preserve"> người lao động của nhà trường</w:t>
      </w:r>
      <w:r w:rsidR="003A1455">
        <w:t xml:space="preserve"> </w:t>
      </w:r>
      <w:r>
        <w:t>mỗi năm một lần vào đầu năm học theo quy định tại Điều 5 Nghị định số 04/2015/NĐ-CP ngày 09 tháng 01 năm 2015 của Chính phủ về thực hiện dân chủ trong hoạt động của cơ quan hành chính nhà nước và đơn vị sự nghiệp công lập và các quy định khác có liên quan.</w:t>
      </w:r>
    </w:p>
    <w:p w:rsidR="003350D0" w:rsidRDefault="00FA714A" w:rsidP="000C5B5F">
      <w:pPr>
        <w:pBdr>
          <w:right w:val="none" w:sz="4" w:space="1" w:color="000000"/>
        </w:pBdr>
        <w:ind w:firstLine="720"/>
        <w:rPr>
          <w:b/>
        </w:rPr>
      </w:pPr>
      <w:r>
        <w:rPr>
          <w:b/>
        </w:rPr>
        <w:t xml:space="preserve">Điều 5. </w:t>
      </w:r>
      <w:r w:rsidR="00AA560F">
        <w:rPr>
          <w:b/>
        </w:rPr>
        <w:t>Tổ chức hội nghị</w:t>
      </w:r>
      <w:r>
        <w:rPr>
          <w:b/>
        </w:rPr>
        <w:t xml:space="preserve"> </w:t>
      </w:r>
      <w:r w:rsidR="00A13BCB">
        <w:rPr>
          <w:b/>
        </w:rPr>
        <w:t>viên chức,</w:t>
      </w:r>
      <w:r>
        <w:rPr>
          <w:b/>
        </w:rPr>
        <w:t xml:space="preserve"> người lao động</w:t>
      </w:r>
    </w:p>
    <w:p w:rsidR="00402A29" w:rsidRDefault="00402A29" w:rsidP="00402A29">
      <w:pPr>
        <w:spacing w:after="0"/>
        <w:ind w:firstLine="1202"/>
        <w:rPr>
          <w:rFonts w:eastAsia="Arial" w:cs="Times New Roman"/>
          <w:color w:val="000000"/>
          <w:szCs w:val="28"/>
        </w:rPr>
      </w:pPr>
      <w:r w:rsidRPr="00402A29">
        <w:rPr>
          <w:rFonts w:eastAsia="Arial" w:cs="Times New Roman"/>
          <w:color w:val="000000"/>
          <w:szCs w:val="28"/>
        </w:rPr>
        <w:t>Ng</w:t>
      </w:r>
      <w:r>
        <w:rPr>
          <w:rFonts w:eastAsia="Arial" w:cs="Times New Roman"/>
          <w:color w:val="000000"/>
          <w:szCs w:val="28"/>
        </w:rPr>
        <w:t>ười đứng đầ</w:t>
      </w:r>
      <w:r w:rsidR="00025398">
        <w:rPr>
          <w:rFonts w:eastAsia="Arial" w:cs="Times New Roman"/>
          <w:color w:val="000000"/>
          <w:szCs w:val="28"/>
        </w:rPr>
        <w:t xml:space="preserve">u </w:t>
      </w:r>
      <w:r>
        <w:rPr>
          <w:rFonts w:eastAsia="Arial" w:cs="Times New Roman"/>
          <w:color w:val="000000"/>
          <w:szCs w:val="28"/>
        </w:rPr>
        <w:t xml:space="preserve">đơn vị chủ trì, phối hợp với công đoàn đơn vị </w:t>
      </w:r>
      <w:r w:rsidRPr="00402A29">
        <w:rPr>
          <w:rFonts w:eastAsia="Arial" w:cs="Times New Roman"/>
          <w:color w:val="000000"/>
          <w:szCs w:val="28"/>
        </w:rPr>
        <w:t>tổ chức hội nghị cán bộ, viên chứ</w:t>
      </w:r>
      <w:r>
        <w:rPr>
          <w:rFonts w:eastAsia="Arial" w:cs="Times New Roman"/>
          <w:color w:val="000000"/>
          <w:szCs w:val="28"/>
        </w:rPr>
        <w:t>c củ</w:t>
      </w:r>
      <w:r w:rsidRPr="00402A29">
        <w:rPr>
          <w:rFonts w:eastAsia="Arial" w:cs="Times New Roman"/>
          <w:color w:val="000000"/>
          <w:szCs w:val="28"/>
        </w:rPr>
        <w:t xml:space="preserve">a </w:t>
      </w:r>
      <w:r>
        <w:rPr>
          <w:rFonts w:eastAsia="Arial" w:cs="Times New Roman"/>
          <w:color w:val="000000"/>
          <w:szCs w:val="28"/>
        </w:rPr>
        <w:t>đơn</w:t>
      </w:r>
      <w:r w:rsidRPr="00402A29">
        <w:rPr>
          <w:rFonts w:eastAsia="Arial" w:cs="Times New Roman"/>
          <w:color w:val="000000"/>
          <w:szCs w:val="28"/>
        </w:rPr>
        <w:t xml:space="preserve"> vị mỗi năm một lần vào đầu nǎm học. Khi có mộ</w:t>
      </w:r>
      <w:r>
        <w:rPr>
          <w:rFonts w:eastAsia="Arial" w:cs="Times New Roman"/>
          <w:color w:val="000000"/>
          <w:szCs w:val="28"/>
        </w:rPr>
        <w:t>t phầ</w:t>
      </w:r>
      <w:r w:rsidRPr="00402A29">
        <w:rPr>
          <w:rFonts w:eastAsia="Arial" w:cs="Times New Roman"/>
          <w:color w:val="000000"/>
          <w:szCs w:val="28"/>
        </w:rPr>
        <w:t xml:space="preserve">n ba cán bộ, viên chức của </w:t>
      </w:r>
      <w:r>
        <w:rPr>
          <w:rFonts w:eastAsia="Arial" w:cs="Times New Roman"/>
          <w:color w:val="000000"/>
          <w:szCs w:val="28"/>
        </w:rPr>
        <w:t>đơn vị</w:t>
      </w:r>
      <w:r w:rsidRPr="00402A29">
        <w:rPr>
          <w:rFonts w:eastAsia="Arial" w:cs="Times New Roman"/>
          <w:color w:val="000000"/>
          <w:szCs w:val="28"/>
        </w:rPr>
        <w:t xml:space="preserve"> hoặc Ban Chấp hành Công đoàn </w:t>
      </w:r>
      <w:r>
        <w:rPr>
          <w:rFonts w:eastAsia="Arial" w:cs="Times New Roman"/>
          <w:color w:val="000000"/>
          <w:szCs w:val="28"/>
        </w:rPr>
        <w:t>đơn vị yêu cầu</w:t>
      </w:r>
      <w:r w:rsidRPr="00402A29">
        <w:rPr>
          <w:rFonts w:eastAsia="Arial" w:cs="Times New Roman"/>
          <w:color w:val="000000"/>
          <w:szCs w:val="28"/>
        </w:rPr>
        <w:t xml:space="preserve"> hoặc nguời đứng đầu đơn vị thấ</w:t>
      </w:r>
      <w:r>
        <w:rPr>
          <w:rFonts w:eastAsia="Arial" w:cs="Times New Roman"/>
          <w:color w:val="000000"/>
          <w:szCs w:val="28"/>
        </w:rPr>
        <w:t>y cầ</w:t>
      </w:r>
      <w:r w:rsidRPr="00402A29">
        <w:rPr>
          <w:rFonts w:eastAsia="Arial" w:cs="Times New Roman"/>
          <w:color w:val="000000"/>
          <w:szCs w:val="28"/>
        </w:rPr>
        <w:t>n thiết thì triệu tập hội ngh</w:t>
      </w:r>
      <w:r>
        <w:rPr>
          <w:rFonts w:eastAsia="Arial" w:cs="Times New Roman"/>
          <w:color w:val="000000"/>
          <w:szCs w:val="28"/>
        </w:rPr>
        <w:t>ị</w:t>
      </w:r>
      <w:r w:rsidRPr="00402A29">
        <w:rPr>
          <w:rFonts w:eastAsia="Arial" w:cs="Times New Roman"/>
          <w:color w:val="000000"/>
          <w:szCs w:val="28"/>
        </w:rPr>
        <w:t xml:space="preserve"> cán bộ, viên chức của </w:t>
      </w:r>
      <w:r>
        <w:rPr>
          <w:rFonts w:eastAsia="Arial" w:cs="Times New Roman"/>
          <w:color w:val="000000"/>
          <w:szCs w:val="28"/>
        </w:rPr>
        <w:t>đơn</w:t>
      </w:r>
      <w:r w:rsidRPr="00402A29">
        <w:rPr>
          <w:rFonts w:eastAsia="Arial" w:cs="Times New Roman"/>
          <w:color w:val="000000"/>
          <w:szCs w:val="28"/>
        </w:rPr>
        <w:t xml:space="preserve"> vị </w:t>
      </w:r>
      <w:r>
        <w:rPr>
          <w:rFonts w:eastAsia="Arial" w:cs="Times New Roman"/>
          <w:color w:val="000000"/>
          <w:szCs w:val="28"/>
        </w:rPr>
        <w:t>bất thườ</w:t>
      </w:r>
      <w:r w:rsidR="00272590">
        <w:rPr>
          <w:rFonts w:eastAsia="Arial" w:cs="Times New Roman"/>
          <w:color w:val="000000"/>
          <w:szCs w:val="28"/>
        </w:rPr>
        <w:t>ng. Thành phầ</w:t>
      </w:r>
      <w:r>
        <w:rPr>
          <w:rFonts w:eastAsia="Arial" w:cs="Times New Roman"/>
          <w:color w:val="000000"/>
          <w:szCs w:val="28"/>
        </w:rPr>
        <w:t>n dự</w:t>
      </w:r>
      <w:r w:rsidRPr="00402A29">
        <w:rPr>
          <w:rFonts w:eastAsia="Arial" w:cs="Times New Roman"/>
          <w:color w:val="000000"/>
          <w:szCs w:val="28"/>
        </w:rPr>
        <w:t xml:space="preserve"> hội nghị bao gồm toàn thể cán bộ, viên chúc, </w:t>
      </w:r>
      <w:r>
        <w:rPr>
          <w:rFonts w:eastAsia="Arial" w:cs="Times New Roman"/>
          <w:color w:val="000000"/>
          <w:szCs w:val="28"/>
        </w:rPr>
        <w:t>ngườ</w:t>
      </w:r>
      <w:r w:rsidR="00272590">
        <w:rPr>
          <w:rFonts w:eastAsia="Arial" w:cs="Times New Roman"/>
          <w:color w:val="000000"/>
          <w:szCs w:val="28"/>
        </w:rPr>
        <w:t xml:space="preserve">i </w:t>
      </w:r>
      <w:r>
        <w:rPr>
          <w:rFonts w:eastAsia="Arial" w:cs="Times New Roman"/>
          <w:color w:val="000000"/>
          <w:szCs w:val="28"/>
        </w:rPr>
        <w:t>lao động của đơn vị</w:t>
      </w:r>
      <w:r w:rsidRPr="00402A29">
        <w:rPr>
          <w:rFonts w:eastAsia="Arial" w:cs="Times New Roman"/>
          <w:color w:val="000000"/>
          <w:szCs w:val="28"/>
        </w:rPr>
        <w:t>.</w:t>
      </w:r>
    </w:p>
    <w:p w:rsidR="00822196" w:rsidRDefault="00822196" w:rsidP="00402A29">
      <w:pPr>
        <w:spacing w:after="0"/>
        <w:ind w:firstLine="1202"/>
        <w:rPr>
          <w:rFonts w:eastAsia="Arial" w:cs="Times New Roman"/>
          <w:color w:val="000000"/>
          <w:szCs w:val="28"/>
        </w:rPr>
      </w:pPr>
      <w:r>
        <w:rPr>
          <w:rFonts w:eastAsia="Arial" w:cs="Times New Roman"/>
          <w:color w:val="000000"/>
          <w:szCs w:val="28"/>
        </w:rPr>
        <w:t>Nội dung của hội nghị, gồm:</w:t>
      </w:r>
    </w:p>
    <w:p w:rsidR="00822196" w:rsidRDefault="00822196" w:rsidP="00402A29">
      <w:pPr>
        <w:spacing w:after="0"/>
        <w:ind w:firstLine="1202"/>
        <w:rPr>
          <w:rFonts w:eastAsia="Arial" w:cs="Times New Roman"/>
          <w:color w:val="000000"/>
          <w:szCs w:val="28"/>
        </w:rPr>
      </w:pPr>
      <w:r>
        <w:rPr>
          <w:rFonts w:eastAsia="Arial" w:cs="Times New Roman"/>
          <w:color w:val="000000"/>
          <w:szCs w:val="28"/>
        </w:rPr>
        <w:t>Kiểm điểm việc thực hiện các nghị quyết, chủ trương, chính sách của Đảng, pháp luật của Nhà nước có liên quan đến chức năng, nhiệm vụ của đơn vị; kiểm điểm việc thực hiện Nghị quyết hội nghị CB, VC, NLĐ trước đó và những quy định về thực hiện dân chủ trong đơn vị; đánh giá, tổng kết và kiểm điểm trách nhiệm của người đứng đầu đơn vị trong việc thực hiện kế hoạch công tác hàng năm; thảo luậ</w:t>
      </w:r>
      <w:r w:rsidR="00332744">
        <w:rPr>
          <w:rFonts w:eastAsia="Arial" w:cs="Times New Roman"/>
          <w:color w:val="000000"/>
          <w:szCs w:val="28"/>
        </w:rPr>
        <w:t>n, bàn biệ</w:t>
      </w:r>
      <w:r>
        <w:rPr>
          <w:rFonts w:eastAsia="Arial" w:cs="Times New Roman"/>
          <w:color w:val="000000"/>
          <w:szCs w:val="28"/>
        </w:rPr>
        <w:t>n pháp thực hiện kế hoạch công tác năm tới của đơn vị</w:t>
      </w:r>
      <w:r w:rsidR="00B110C9">
        <w:rPr>
          <w:rFonts w:eastAsia="Arial" w:cs="Times New Roman"/>
          <w:color w:val="000000"/>
          <w:szCs w:val="28"/>
        </w:rPr>
        <w:t>.</w:t>
      </w:r>
    </w:p>
    <w:p w:rsidR="00822196" w:rsidRDefault="00822196" w:rsidP="00402A29">
      <w:pPr>
        <w:spacing w:after="0"/>
        <w:ind w:firstLine="1202"/>
        <w:rPr>
          <w:rFonts w:eastAsia="Arial" w:cs="Times New Roman"/>
          <w:color w:val="000000"/>
          <w:szCs w:val="28"/>
        </w:rPr>
      </w:pPr>
      <w:r>
        <w:rPr>
          <w:rFonts w:eastAsia="Arial" w:cs="Times New Roman"/>
          <w:color w:val="000000"/>
          <w:szCs w:val="28"/>
        </w:rPr>
        <w:lastRenderedPageBreak/>
        <w:t>+ Người đứng đầu đơn vị lắng nghe ý kiến đóng góp, phê bình của CB, VC, NLĐ, giải đáp những kiến nghị thắc mắc của CB, VC, NLĐ</w:t>
      </w:r>
      <w:r w:rsidR="00B110C9">
        <w:rPr>
          <w:rFonts w:eastAsia="Arial" w:cs="Times New Roman"/>
          <w:color w:val="000000"/>
          <w:szCs w:val="28"/>
        </w:rPr>
        <w:t>.</w:t>
      </w:r>
    </w:p>
    <w:p w:rsidR="00822196" w:rsidRDefault="00822196" w:rsidP="00402A29">
      <w:pPr>
        <w:spacing w:after="0"/>
        <w:ind w:firstLine="1202"/>
        <w:rPr>
          <w:rFonts w:eastAsia="Arial" w:cs="Times New Roman"/>
          <w:color w:val="000000"/>
          <w:szCs w:val="28"/>
        </w:rPr>
      </w:pPr>
      <w:r>
        <w:rPr>
          <w:rFonts w:eastAsia="Arial" w:cs="Times New Roman"/>
          <w:color w:val="000000"/>
          <w:szCs w:val="28"/>
        </w:rPr>
        <w:t>+ Thông qua Quy chế chi tiêu nội bộ của đơn vị, phát động phong trào thi đua và ký kết giao ước thi đua giữa người đứng đầu đơn vị với tổ chứ</w:t>
      </w:r>
      <w:r w:rsidR="00B110C9">
        <w:rPr>
          <w:rFonts w:eastAsia="Arial" w:cs="Times New Roman"/>
          <w:color w:val="000000"/>
          <w:szCs w:val="28"/>
        </w:rPr>
        <w:t>c công đoàn.</w:t>
      </w:r>
    </w:p>
    <w:p w:rsidR="00822196" w:rsidRDefault="00822196" w:rsidP="00402A29">
      <w:pPr>
        <w:spacing w:after="0"/>
        <w:ind w:firstLine="1202"/>
        <w:rPr>
          <w:rFonts w:eastAsia="Arial" w:cs="Times New Roman"/>
          <w:color w:val="000000"/>
          <w:szCs w:val="28"/>
        </w:rPr>
      </w:pPr>
      <w:r>
        <w:rPr>
          <w:rFonts w:eastAsia="Arial" w:cs="Times New Roman"/>
          <w:color w:val="000000"/>
          <w:szCs w:val="28"/>
        </w:rPr>
        <w:t>+ Bàn các biện pháp cải tiến điều kiện làm việc, nâng cao đời sống của CB, VC, NLĐ trong đơn vị</w:t>
      </w:r>
      <w:r w:rsidR="00B110C9">
        <w:rPr>
          <w:rFonts w:eastAsia="Arial" w:cs="Times New Roman"/>
          <w:color w:val="000000"/>
          <w:szCs w:val="28"/>
        </w:rPr>
        <w:t>.</w:t>
      </w:r>
    </w:p>
    <w:p w:rsidR="00822196" w:rsidRDefault="00822196" w:rsidP="00402A29">
      <w:pPr>
        <w:spacing w:after="0"/>
        <w:ind w:firstLine="1202"/>
        <w:rPr>
          <w:rFonts w:eastAsia="Arial" w:cs="Times New Roman"/>
          <w:color w:val="000000"/>
          <w:szCs w:val="28"/>
        </w:rPr>
      </w:pPr>
      <w:r>
        <w:rPr>
          <w:rFonts w:eastAsia="Arial" w:cs="Times New Roman"/>
          <w:color w:val="000000"/>
          <w:szCs w:val="28"/>
        </w:rPr>
        <w:t>+</w:t>
      </w:r>
      <w:r w:rsidR="00332744">
        <w:rPr>
          <w:rFonts w:eastAsia="Arial" w:cs="Times New Roman"/>
          <w:color w:val="000000"/>
          <w:szCs w:val="28"/>
        </w:rPr>
        <w:t xml:space="preserve"> </w:t>
      </w:r>
      <w:r>
        <w:rPr>
          <w:rFonts w:eastAsia="Arial" w:cs="Times New Roman"/>
          <w:color w:val="000000"/>
          <w:szCs w:val="28"/>
        </w:rPr>
        <w:t>Ban TTND của đơn vị báo cáo công tác; bầu BTTND theo quy định của pháp luậ</w:t>
      </w:r>
      <w:r w:rsidR="00B110C9">
        <w:rPr>
          <w:rFonts w:eastAsia="Arial" w:cs="Times New Roman"/>
          <w:color w:val="000000"/>
          <w:szCs w:val="28"/>
        </w:rPr>
        <w:t>t.</w:t>
      </w:r>
    </w:p>
    <w:p w:rsidR="00822196" w:rsidRDefault="00822196" w:rsidP="00402A29">
      <w:pPr>
        <w:spacing w:after="0"/>
        <w:ind w:firstLine="1202"/>
        <w:rPr>
          <w:rFonts w:eastAsia="Arial" w:cs="Times New Roman"/>
          <w:color w:val="000000"/>
          <w:szCs w:val="28"/>
        </w:rPr>
      </w:pPr>
      <w:r>
        <w:rPr>
          <w:rFonts w:eastAsia="Arial" w:cs="Times New Roman"/>
          <w:color w:val="000000"/>
          <w:szCs w:val="28"/>
        </w:rPr>
        <w:t>+Khen thưởng cá nhân, tập thể của đơn vị có thành tích trong công tác</w:t>
      </w:r>
      <w:r w:rsidR="00332744">
        <w:rPr>
          <w:rFonts w:eastAsia="Arial" w:cs="Times New Roman"/>
          <w:color w:val="000000"/>
          <w:szCs w:val="28"/>
        </w:rPr>
        <w:t>.</w:t>
      </w:r>
    </w:p>
    <w:p w:rsidR="00130EE1" w:rsidRDefault="00130EE1" w:rsidP="00130EE1">
      <w:pPr>
        <w:pBdr>
          <w:right w:val="none" w:sz="4" w:space="1" w:color="000000"/>
        </w:pBdr>
        <w:ind w:firstLine="720"/>
        <w:rPr>
          <w:b/>
        </w:rPr>
      </w:pPr>
      <w:r>
        <w:rPr>
          <w:b/>
        </w:rPr>
        <w:t>Điều 6. Trách nhiệm của viên chức, người lao động</w:t>
      </w:r>
    </w:p>
    <w:p w:rsidR="00130EE1" w:rsidRPr="008A57BC" w:rsidRDefault="00D51F6A" w:rsidP="00130EE1">
      <w:pPr>
        <w:pBdr>
          <w:right w:val="none" w:sz="4" w:space="1" w:color="000000"/>
        </w:pBdr>
        <w:ind w:firstLine="720"/>
      </w:pPr>
      <w:r>
        <w:t>1.</w:t>
      </w:r>
      <w:r w:rsidR="00130EE1" w:rsidRPr="008A57BC">
        <w:t>Nghiêm chỉnh chấp hành nội quy, quy chế của đơn vị, thực hành tiết kiệm chống lãng phí, thực hiện các quy định về nghĩa vụ đạo đức nhà giáo, quy tắc ứng xử, nguyên tắc trong hoạt động nghề nghiệp và những việc không được làm theo quy định của pháp luật.</w:t>
      </w:r>
    </w:p>
    <w:p w:rsidR="00130EE1" w:rsidRPr="008A57BC" w:rsidRDefault="00D51F6A" w:rsidP="00130EE1">
      <w:pPr>
        <w:pBdr>
          <w:right w:val="none" w:sz="4" w:space="1" w:color="000000"/>
        </w:pBdr>
        <w:ind w:firstLine="720"/>
      </w:pPr>
      <w:r>
        <w:t>2.</w:t>
      </w:r>
      <w:r w:rsidR="00130EE1" w:rsidRPr="008A57BC">
        <w:t>Chịu trách nhiệm trước pháp luật</w:t>
      </w:r>
      <w:r w:rsidR="008A57BC" w:rsidRPr="008A57BC">
        <w:t xml:space="preserve"> trước người phụ trách trực tiếp và trước thủ trưởng đơn vị về việc thi hành nhiệm vụ của mình trong khi thi hành công </w:t>
      </w:r>
      <w:proofErr w:type="gramStart"/>
      <w:r w:rsidR="008A57BC" w:rsidRPr="008A57BC">
        <w:t>vụ</w:t>
      </w:r>
      <w:r w:rsidR="007A5E13">
        <w:t>,</w:t>
      </w:r>
      <w:r w:rsidR="008A57BC" w:rsidRPr="008A57BC">
        <w:t>VC</w:t>
      </w:r>
      <w:proofErr w:type="gramEnd"/>
      <w:r w:rsidR="008A57BC" w:rsidRPr="008A57BC">
        <w:t>, NLĐ được trình bày ý kiến đề xuất việc giải quyết những vấn đề thuộc phạm vi trách nhiệm của mình khác với ý kiến của người phụ trách trưc tiếp</w:t>
      </w:r>
      <w:r w:rsidR="007A5E13">
        <w:t xml:space="preserve"> </w:t>
      </w:r>
      <w:r w:rsidR="008A57BC" w:rsidRPr="008A57BC">
        <w:t>nhưng vẫn phải chấp hành sự chỉ đạo và hướng dẫn của người phụ trách trực tiếp đồng thời có quyền bảo lưu ý kiến và báo cáo lên cấp có thẩm quyền. Đối với VC được quyền từ chối thực hiện công việc hoặc nhiệm vụ trái với quy định của pháp luật, được quyết định vấn đề mang tính chuyên môn</w:t>
      </w:r>
      <w:r w:rsidR="00A63DBC">
        <w:t>, gắn với công việc hoặc nhiệm vụ được giao</w:t>
      </w:r>
      <w:r w:rsidR="008A57BC" w:rsidRPr="008A57BC">
        <w:t xml:space="preserve">. </w:t>
      </w:r>
    </w:p>
    <w:p w:rsidR="00130EE1" w:rsidRDefault="00D51F6A" w:rsidP="00D51F6A">
      <w:pPr>
        <w:spacing w:after="0"/>
        <w:ind w:firstLine="810"/>
        <w:rPr>
          <w:rFonts w:cs="Times New Roman"/>
          <w:szCs w:val="28"/>
        </w:rPr>
      </w:pPr>
      <w:r>
        <w:rPr>
          <w:rFonts w:cs="Times New Roman"/>
          <w:szCs w:val="28"/>
        </w:rPr>
        <w:t>3.</w:t>
      </w:r>
      <w:r w:rsidR="00CD42A2">
        <w:rPr>
          <w:rFonts w:cs="Times New Roman"/>
          <w:szCs w:val="28"/>
        </w:rPr>
        <w:t>Thực hiện phê bình và tự phê bình nghiêm túc, phát huy ưu điểm, có giải pháp sửa chữa khuyết điểm; thẳn thắng đóng góp ý kiến trong hoạt động của đơn vị; ý kiến đối với thủ trưởng để xây dựng đơn vị trong sạch vững mạnh.</w:t>
      </w:r>
    </w:p>
    <w:p w:rsidR="00CD42A2" w:rsidRDefault="00D51F6A" w:rsidP="00D51F6A">
      <w:pPr>
        <w:spacing w:after="0"/>
        <w:ind w:firstLine="810"/>
        <w:rPr>
          <w:rFonts w:cs="Times New Roman"/>
          <w:szCs w:val="28"/>
        </w:rPr>
      </w:pPr>
      <w:r>
        <w:rPr>
          <w:rFonts w:cs="Times New Roman"/>
          <w:szCs w:val="28"/>
        </w:rPr>
        <w:t>4.</w:t>
      </w:r>
      <w:r w:rsidR="00CD42A2">
        <w:rPr>
          <w:rFonts w:cs="Times New Roman"/>
          <w:szCs w:val="28"/>
        </w:rPr>
        <w:t>Đóng góp ý kiến vào việc xây dựng các văn bản đề án của đơn vị khi được yêu cầu.</w:t>
      </w:r>
    </w:p>
    <w:p w:rsidR="00CD42A2" w:rsidRDefault="00CD42A2" w:rsidP="00D51F6A">
      <w:pPr>
        <w:spacing w:after="0"/>
        <w:ind w:firstLine="810"/>
        <w:rPr>
          <w:rFonts w:cs="Times New Roman"/>
          <w:szCs w:val="28"/>
        </w:rPr>
      </w:pPr>
      <w:r>
        <w:rPr>
          <w:rFonts w:cs="Times New Roman"/>
          <w:szCs w:val="28"/>
        </w:rPr>
        <w:t>Báo cáo người có thẩm quyền khi phát hiện hành vi vi phạm pháp luật trong hoạt động của đơn vị.</w:t>
      </w:r>
    </w:p>
    <w:p w:rsidR="003350D0" w:rsidRDefault="00FA714A" w:rsidP="000C5B5F">
      <w:pPr>
        <w:pBdr>
          <w:right w:val="none" w:sz="4" w:space="1" w:color="000000"/>
        </w:pBdr>
        <w:ind w:firstLine="720"/>
        <w:rPr>
          <w:b/>
        </w:rPr>
      </w:pPr>
      <w:r>
        <w:rPr>
          <w:b/>
        </w:rPr>
        <w:t xml:space="preserve">Điều </w:t>
      </w:r>
      <w:r w:rsidR="00CD42A2">
        <w:rPr>
          <w:b/>
        </w:rPr>
        <w:t>7</w:t>
      </w:r>
      <w:r>
        <w:rPr>
          <w:b/>
        </w:rPr>
        <w:t>. Trách nhiệm của Hội đồng trường</w:t>
      </w:r>
    </w:p>
    <w:p w:rsidR="003350D0" w:rsidRDefault="00FA714A" w:rsidP="000C5B5F">
      <w:pPr>
        <w:pBdr>
          <w:right w:val="none" w:sz="4" w:space="1" w:color="000000"/>
        </w:pBdr>
        <w:ind w:firstLine="720"/>
      </w:pPr>
      <w:r>
        <w:t>Hội đồng trường có trách nhiệm ban hành và giám sát việc thực hiện quy chế dân chủ trong hoạt động của nhà trường.</w:t>
      </w:r>
    </w:p>
    <w:p w:rsidR="003350D0" w:rsidRDefault="00FA714A">
      <w:pPr>
        <w:ind w:firstLine="720"/>
        <w:rPr>
          <w:b/>
        </w:rPr>
      </w:pPr>
      <w:r>
        <w:rPr>
          <w:b/>
        </w:rPr>
        <w:t>Điều 8. Trách nhiệm của người đứng đầu đoàn thể, tổ chức và Ban Thanh tra nhân dân trong nhà trường</w:t>
      </w:r>
    </w:p>
    <w:p w:rsidR="003350D0" w:rsidRDefault="00FA714A">
      <w:pPr>
        <w:ind w:firstLine="720"/>
      </w:pPr>
      <w:r>
        <w:t>1. Người đứng đầu đoàn thể, tổ chức trong nhà trường có trách nhiệm:</w:t>
      </w:r>
    </w:p>
    <w:p w:rsidR="003350D0" w:rsidRDefault="00FA714A">
      <w:pPr>
        <w:ind w:firstLine="720"/>
      </w:pPr>
      <w:r>
        <w:t>a) Phối hợp với Hiệu trưởng trong việc tổ chức, thực hiện quy chế dân chủ trong hoạt động của nhà trường;</w:t>
      </w:r>
    </w:p>
    <w:p w:rsidR="003350D0" w:rsidRDefault="00FA714A">
      <w:pPr>
        <w:ind w:firstLine="720"/>
      </w:pPr>
      <w:r>
        <w:t>b) Nâng cao chất lượng sinh hoạt của đoàn thể, các tổ chức, dân chủ bàn bạc các chủ trương, biện pháp thực hiện các nhiệm vụ của nhà trường.</w:t>
      </w:r>
    </w:p>
    <w:p w:rsidR="003350D0" w:rsidRDefault="00FA714A" w:rsidP="00855478">
      <w:pPr>
        <w:ind w:firstLine="720"/>
      </w:pPr>
      <w:r>
        <w:t xml:space="preserve">2. Ban Thanh tra nhân dân có trách nhiệm giám sát, kiểm tra việc thực hiện quy chế dân chủ, lắng nghe ý kiến của quần chúng, phát hiện những vi phạm quy chế dân chủ trong nhà trường, đề nghị Hiệu trưởng giải quyết. Trong trường hợp Hiệu trưởng </w:t>
      </w:r>
      <w:r>
        <w:lastRenderedPageBreak/>
        <w:t>không giải quyết hoặc giải quyết không đúng quy định thì báo cáo cấp có thẩm quyền bổ nhiệm hoặc công nhận Hiệu trưởng xem xét, quyết đị</w:t>
      </w:r>
      <w:r w:rsidR="00855478">
        <w:t>nh.</w:t>
      </w:r>
    </w:p>
    <w:p w:rsidR="004C6BDB" w:rsidRPr="00785EB9" w:rsidRDefault="004C6BDB" w:rsidP="004C6BDB">
      <w:pPr>
        <w:pBdr>
          <w:right w:val="none" w:sz="4" w:space="1" w:color="000000"/>
        </w:pBdr>
        <w:ind w:firstLine="720"/>
        <w:rPr>
          <w:b/>
        </w:rPr>
      </w:pPr>
      <w:r w:rsidRPr="00785EB9">
        <w:rPr>
          <w:b/>
        </w:rPr>
        <w:t>Điều 8. Trách nhiệm của Tổ trưởng các tổ chuyên môn, tổ văn phòng</w:t>
      </w:r>
    </w:p>
    <w:p w:rsidR="004C6BDB" w:rsidRPr="00785EB9" w:rsidRDefault="004C6BDB" w:rsidP="004C6BDB">
      <w:pPr>
        <w:pBdr>
          <w:right w:val="none" w:sz="4" w:space="1" w:color="000000"/>
        </w:pBdr>
        <w:ind w:firstLine="720"/>
      </w:pPr>
      <w:r w:rsidRPr="00785EB9">
        <w:t>1. Tham mưu, đề xuất những biện pháp giúp Hiệu trưởng thực hiện quy chế dân chủ của nhà trường.</w:t>
      </w:r>
    </w:p>
    <w:p w:rsidR="004C6BDB" w:rsidRPr="00785EB9" w:rsidRDefault="004C6BDB" w:rsidP="004C6BDB">
      <w:pPr>
        <w:ind w:firstLine="720"/>
      </w:pPr>
      <w:r w:rsidRPr="00785EB9">
        <w:t>2. Chấp hành và tổ chức thực hiện dân chủ trong tổ khối.</w:t>
      </w:r>
    </w:p>
    <w:p w:rsidR="004C6BDB" w:rsidRDefault="004C6BDB" w:rsidP="004C6BDB">
      <w:pPr>
        <w:ind w:firstLine="720"/>
      </w:pPr>
      <w:r w:rsidRPr="00785EB9">
        <w:t>3. Thực hiện nghiêm lề lối làm việc trong tổ khối, giữa các tổ khối với nhau; thực hiện đầy đủ chức năng, nhiệm vụ của tổ khối.</w:t>
      </w:r>
    </w:p>
    <w:p w:rsidR="003350D0" w:rsidRDefault="00FA714A">
      <w:pPr>
        <w:ind w:firstLine="720"/>
        <w:rPr>
          <w:b/>
        </w:rPr>
      </w:pPr>
      <w:r>
        <w:rPr>
          <w:b/>
        </w:rPr>
        <w:t>Mục 2. NHỮNG VIỆC HIỆU TRƯỞNG PHẢI CÔNG KHAI, HÌNH THỨC VÀ THỜI ĐIỂM CÔNG KHAI</w:t>
      </w:r>
    </w:p>
    <w:p w:rsidR="003350D0" w:rsidRDefault="00FA714A">
      <w:pPr>
        <w:ind w:firstLine="720"/>
        <w:rPr>
          <w:b/>
        </w:rPr>
      </w:pPr>
      <w:r>
        <w:rPr>
          <w:b/>
        </w:rPr>
        <w:t>Điều 9. Những việc Hiệu trưởng phải công khai</w:t>
      </w:r>
    </w:p>
    <w:p w:rsidR="00AA7A5A" w:rsidRDefault="00AA7A5A" w:rsidP="00AA7A5A">
      <w:pPr>
        <w:ind w:firstLine="720"/>
      </w:pPr>
      <w:r>
        <w:t>1.</w:t>
      </w:r>
      <w:r w:rsidR="00FA714A">
        <w:t xml:space="preserve">Những việc phải công khai </w:t>
      </w:r>
      <w:r>
        <w:t>và xây dựng quy định cụ thể trong quy chế công khai, minh bạch để CBQL, NV, NLĐ biết:</w:t>
      </w:r>
    </w:p>
    <w:p w:rsidR="003350D0" w:rsidRDefault="00FA714A">
      <w:pPr>
        <w:ind w:firstLine="720"/>
      </w:pPr>
      <w:r>
        <w:t>a) Chủ trương, chính sách của Đảng và pháp luật của Nhà nước liên quan đến hoạt động của nhà trường;</w:t>
      </w:r>
    </w:p>
    <w:p w:rsidR="003350D0" w:rsidRDefault="00FA714A">
      <w:pPr>
        <w:ind w:firstLine="720"/>
      </w:pPr>
      <w:r>
        <w:t>b) Các nội quy, quy chế của nhà trường;</w:t>
      </w:r>
    </w:p>
    <w:p w:rsidR="003350D0" w:rsidRDefault="00FA714A">
      <w:pPr>
        <w:ind w:firstLine="720"/>
      </w:pPr>
      <w:r>
        <w:t>c) Kế hoạch năm</w:t>
      </w:r>
      <w:r w:rsidR="00D95558">
        <w:t>,</w:t>
      </w:r>
      <w:r>
        <w:t xml:space="preserve"> tháng, tuần; kế hoạch, đề án, dự án, chiến lược định hướng phát triển của nhà trường;</w:t>
      </w:r>
    </w:p>
    <w:p w:rsidR="003350D0" w:rsidRDefault="00FA714A">
      <w:pPr>
        <w:ind w:firstLine="720"/>
      </w:pPr>
      <w:r>
        <w:t xml:space="preserve">d) Kinh phí hoạt động hằng năm, bao gồm các nguồn kinh phí do ngân sách nhà nước cấp và các nguồn tài chính khác; quyết toán kinh phí hằng năm; tài sản, trang thiết bị; kết quả kiểm </w:t>
      </w:r>
      <w:r w:rsidR="006826CE">
        <w:t>tra của các cấp</w:t>
      </w:r>
      <w:r>
        <w:t>;</w:t>
      </w:r>
    </w:p>
    <w:p w:rsidR="003350D0" w:rsidRDefault="00FA714A">
      <w:pPr>
        <w:ind w:firstLine="720"/>
      </w:pPr>
      <w:r>
        <w:t>đ) Kế hoạch tuyển dụng, đào tạo, bồi dưỡng; quyết định bổ nhiệm, biệt phái, từ chức, miễn nhiệm, thay đổi chức danh nghề nghiệp, thay đổi vị trí việc làm, đi công tác nước ngoài, giải quyết chế độ, nâng bậc lương, thăng hạng, khen thưởng, kỷ luật, thôi việc, nghỉ hưu đối với cán bộ quản lý</w:t>
      </w:r>
      <w:r w:rsidR="0084145E">
        <w:t>, nhân viên,</w:t>
      </w:r>
      <w:r>
        <w:t xml:space="preserve"> người lao động; việc đánh giá, xếp loại, hợp đồng làm việc, chấm dứt hợp đồng làm việc;</w:t>
      </w:r>
    </w:p>
    <w:p w:rsidR="003350D0" w:rsidRDefault="00FA714A">
      <w:pPr>
        <w:ind w:firstLine="720"/>
      </w:pPr>
      <w:r>
        <w:t>e) Các vụ việc tiêu cực, tham nhũng trong nhà trường đã được kết luận; bản kê khai tài sản, thu nhập của người có nghĩa vụ phải kê khai theo quy định của pháp luật;</w:t>
      </w:r>
    </w:p>
    <w:p w:rsidR="003350D0" w:rsidRDefault="00FA714A">
      <w:pPr>
        <w:ind w:firstLine="720"/>
      </w:pPr>
      <w:r>
        <w:t>g) Kết quả thanh tra, kiểm tra, giải quyết khiếu nại, tố cáo trong nhà trường;</w:t>
      </w:r>
    </w:p>
    <w:p w:rsidR="003350D0" w:rsidRDefault="00FA714A">
      <w:pPr>
        <w:ind w:firstLine="720"/>
      </w:pPr>
      <w:r>
        <w:t>h) Kết quả tiếp thu ý kiến của cán bộ quản lý</w:t>
      </w:r>
      <w:r w:rsidR="004F3EBA">
        <w:t xml:space="preserve">, nhân viên </w:t>
      </w:r>
      <w:r>
        <w:t>người lao động về những vấn đề thuộc thẩm quyền quyết định của Hiệu trưởng đưa ra lấy ý kiến cán bộ quản lý</w:t>
      </w:r>
      <w:r w:rsidR="00CB42D2">
        <w:t>, nhân viên,</w:t>
      </w:r>
      <w:r>
        <w:t xml:space="preserve"> người lao động tại Điều 11 của quy chế này;</w:t>
      </w:r>
    </w:p>
    <w:p w:rsidR="003350D0" w:rsidRDefault="00FA714A">
      <w:pPr>
        <w:ind w:firstLine="720"/>
      </w:pPr>
      <w:r>
        <w:t>i) Văn bản chỉ đạo, điều hành của cơ quan quản lý cấp trên liên quan đến công việc của nhà trường.</w:t>
      </w:r>
    </w:p>
    <w:p w:rsidR="003350D0" w:rsidRDefault="00FA714A">
      <w:pPr>
        <w:ind w:firstLine="720"/>
      </w:pPr>
      <w:r>
        <w:t xml:space="preserve">2. Những việc phải công khai để người </w:t>
      </w:r>
      <w:r w:rsidR="00F96CF2">
        <w:t>dân liên hệ công việc</w:t>
      </w:r>
      <w:r>
        <w:t>, cơ quan quản lý nhà nước có thẩm quyền và xã hội tham gia giám sát, đánh giá nhà trường theo quy định của pháp luật:</w:t>
      </w:r>
    </w:p>
    <w:p w:rsidR="003350D0" w:rsidRDefault="00FA714A">
      <w:pPr>
        <w:ind w:firstLine="720"/>
      </w:pPr>
      <w:r>
        <w:t>a) Những việc được Bộ trưởng Bộ Giáo dục và Đào tạo quy định tại Quy chế thực hiện công khai đối với nhà trường và đào tạo thuộc hệ thống giáo dục quốc dân;</w:t>
      </w:r>
    </w:p>
    <w:p w:rsidR="00620309" w:rsidRDefault="00FA714A">
      <w:pPr>
        <w:ind w:firstLine="720"/>
      </w:pPr>
      <w:r>
        <w:t>b) Tất cả các quy định của nhà trường liên quan đến việc học tập của người học theo quy định của pháp luật</w:t>
      </w:r>
      <w:r w:rsidR="00620309">
        <w:t>:</w:t>
      </w:r>
    </w:p>
    <w:p w:rsidR="003350D0" w:rsidRDefault="00620309">
      <w:pPr>
        <w:ind w:firstLine="720"/>
      </w:pPr>
      <w:r>
        <w:lastRenderedPageBreak/>
        <w:t>- Chủ trương, chế độ, chính sách của nhà nước, của ngành và những quy định của đơn vị đối với các cháu</w:t>
      </w:r>
      <w:r w:rsidR="00FA714A">
        <w:t>;</w:t>
      </w:r>
    </w:p>
    <w:p w:rsidR="00620309" w:rsidRDefault="00620309">
      <w:pPr>
        <w:ind w:firstLine="720"/>
      </w:pPr>
      <w:r>
        <w:t>- Kế hoạch tuyển sinh hàng năm</w:t>
      </w:r>
    </w:p>
    <w:p w:rsidR="00D8483B" w:rsidRDefault="00D8483B">
      <w:pPr>
        <w:ind w:firstLine="720"/>
      </w:pPr>
      <w:r>
        <w:t>- Những thông tin có liên quan đến học tập, rèn luyện, sinh hoạt và các khoản đóng góp theo quy định.</w:t>
      </w:r>
    </w:p>
    <w:p w:rsidR="003350D0" w:rsidRDefault="00FA714A">
      <w:pPr>
        <w:ind w:firstLine="720"/>
      </w:pPr>
      <w:r>
        <w:t>c) Kết quả kiểm định chất lượng giáo dục.</w:t>
      </w:r>
    </w:p>
    <w:p w:rsidR="003350D0" w:rsidRDefault="00FA714A">
      <w:pPr>
        <w:ind w:firstLine="720"/>
        <w:rPr>
          <w:b/>
        </w:rPr>
      </w:pPr>
      <w:r>
        <w:rPr>
          <w:b/>
        </w:rPr>
        <w:t>Điều 10. Hình thức, thời điểm và thời gian công khai</w:t>
      </w:r>
    </w:p>
    <w:p w:rsidR="003350D0" w:rsidRDefault="00FA714A">
      <w:pPr>
        <w:ind w:firstLine="720"/>
      </w:pPr>
      <w:r>
        <w:t>1. Hình thức công khai</w:t>
      </w:r>
    </w:p>
    <w:p w:rsidR="002067DD" w:rsidRDefault="00FA714A">
      <w:pPr>
        <w:ind w:firstLine="720"/>
      </w:pPr>
      <w:r>
        <w:t xml:space="preserve">Căn cứ đặc điểm, tính chất hoạt động và nội dung phải công khai, nhà trường có thể áp dụng một, một số hoặc tất cả các hình thức công khai sau đây: </w:t>
      </w:r>
    </w:p>
    <w:p w:rsidR="003350D0" w:rsidRDefault="00FA714A">
      <w:pPr>
        <w:ind w:firstLine="720"/>
      </w:pPr>
      <w:r>
        <w:t xml:space="preserve">a) Niêm yết tại </w:t>
      </w:r>
      <w:r w:rsidR="00C00DA8">
        <w:t xml:space="preserve">bản tin </w:t>
      </w:r>
      <w:r>
        <w:t>nhà trường;</w:t>
      </w:r>
    </w:p>
    <w:p w:rsidR="00632F6A" w:rsidRDefault="00FA714A">
      <w:pPr>
        <w:ind w:firstLine="720"/>
      </w:pPr>
      <w:r>
        <w:t xml:space="preserve">b) Thông báo tại hội nghị </w:t>
      </w:r>
      <w:r w:rsidR="00632F6A">
        <w:t>VC, NLĐ;</w:t>
      </w:r>
    </w:p>
    <w:p w:rsidR="00632F6A" w:rsidRDefault="002067DD">
      <w:pPr>
        <w:ind w:firstLine="720"/>
      </w:pPr>
      <w:r>
        <w:t>c</w:t>
      </w:r>
      <w:r w:rsidR="00FA714A">
        <w:t xml:space="preserve">) Thông báo </w:t>
      </w:r>
      <w:r w:rsidR="00632F6A">
        <w:t>bằng văn bản gửi toàn thể CBQL, GV, NV, NLĐ;</w:t>
      </w:r>
    </w:p>
    <w:p w:rsidR="003350D0" w:rsidRDefault="00632F6A">
      <w:pPr>
        <w:ind w:firstLine="720"/>
      </w:pPr>
      <w:r>
        <w:t xml:space="preserve">d) Thông báo </w:t>
      </w:r>
      <w:r w:rsidR="00FA714A">
        <w:t xml:space="preserve">cho các Tổ </w:t>
      </w:r>
      <w:r>
        <w:t>chuyên môn và</w:t>
      </w:r>
      <w:r w:rsidR="00FA714A">
        <w:t xml:space="preserve"> yêu cầ</w:t>
      </w:r>
      <w:r>
        <w:t>u</w:t>
      </w:r>
      <w:r w:rsidR="00FA714A">
        <w:t xml:space="preserve"> tổ </w:t>
      </w:r>
      <w:r>
        <w:t xml:space="preserve">trưởng </w:t>
      </w:r>
      <w:r w:rsidR="00FA714A">
        <w:t xml:space="preserve">thông báo </w:t>
      </w:r>
      <w:r>
        <w:t>các thành viên</w:t>
      </w:r>
      <w:r w:rsidR="00FA714A">
        <w:t xml:space="preserve"> trong t</w:t>
      </w:r>
      <w:r>
        <w:t>ổ</w:t>
      </w:r>
      <w:r w:rsidR="00FA714A">
        <w:t>;</w:t>
      </w:r>
    </w:p>
    <w:p w:rsidR="003350D0" w:rsidRDefault="0063448A">
      <w:pPr>
        <w:ind w:firstLine="720"/>
      </w:pPr>
      <w:r>
        <w:t>e</w:t>
      </w:r>
      <w:r w:rsidR="00FA714A">
        <w:t xml:space="preserve">) Thông báo bằng văn bản đến cấp ủy, Ban Chấp hành Công đoàn </w:t>
      </w:r>
      <w:r w:rsidR="00FB01CA">
        <w:t xml:space="preserve">cơ sở </w:t>
      </w:r>
      <w:r w:rsidR="00FA714A">
        <w:t>nhà trường;</w:t>
      </w:r>
    </w:p>
    <w:p w:rsidR="003350D0" w:rsidRDefault="00FB01CA">
      <w:r>
        <w:tab/>
        <w:t>g</w:t>
      </w:r>
      <w:r w:rsidR="002067DD">
        <w:t>)</w:t>
      </w:r>
      <w:r w:rsidR="00FA714A">
        <w:t xml:space="preserve"> Đăng tải trên trang thông tin điện tử của nhà trường;</w:t>
      </w:r>
    </w:p>
    <w:p w:rsidR="003350D0" w:rsidRDefault="00FB01CA">
      <w:r>
        <w:tab/>
        <w:t>h</w:t>
      </w:r>
      <w:r w:rsidR="00FA714A">
        <w:t>) Các quy định liên quan đến việc học tập của người học phải được nhà trường công khai theo các hình thức phù hợp với nội dung, phương thức, đối tượng, quy mô giáo dục.</w:t>
      </w:r>
    </w:p>
    <w:p w:rsidR="003350D0" w:rsidRDefault="00FA714A">
      <w:pPr>
        <w:rPr>
          <w:b/>
        </w:rPr>
      </w:pPr>
      <w:r>
        <w:rPr>
          <w:b/>
        </w:rPr>
        <w:tab/>
        <w:t>2. Thời điểm và thời gian công khai</w:t>
      </w:r>
    </w:p>
    <w:p w:rsidR="007F6F3F" w:rsidRDefault="00FA714A">
      <w:pPr>
        <w:ind w:firstLine="720"/>
      </w:pPr>
      <w:r>
        <w:t>a) Đối với các việc phải công khai cho cán bộ quả</w:t>
      </w:r>
      <w:r w:rsidR="0052156A">
        <w:t>n lý, GV, NV,</w:t>
      </w:r>
      <w:r>
        <w:t xml:space="preserve"> người lao động được biết: chậm nhất 03 ngày làm việc. Trường hợp đặc biệt không quá 05 ngày kể từ ngày văn bản có nội dung về các việc phải công khai được ban hành hoặc kể từ ngày nhận được văn bản của đơn vị cấp trên, trừ những tài liệu mật theo quy định của pháp luật và trường hợp sử dụng hình thức thông báo tại hội nghị </w:t>
      </w:r>
      <w:r w:rsidR="000E5D8A">
        <w:t>CB, VC, NLĐ</w:t>
      </w:r>
      <w:r w:rsidR="007F6F3F">
        <w:t>; công khai đối với văn bản niêm yết tại bản tin của đơn thì phải thực hiện niêm yết ít nhất là 30 ngày lien tục kể từ ngày niêm yết.</w:t>
      </w:r>
    </w:p>
    <w:p w:rsidR="003350D0" w:rsidRDefault="00FA714A">
      <w:pPr>
        <w:ind w:firstLine="720"/>
      </w:pPr>
      <w:r>
        <w:t>b) Các quy định liên quan đến việc học tập của người học phải được nhà trường công khai vào tháng 6 hằng năm, đảm bảo đầy đủ, chính xác và kịp thời trước khi khai giảng năm học mới hoặc khi có thay đổi nội dung liên quan.</w:t>
      </w:r>
    </w:p>
    <w:p w:rsidR="003350D0" w:rsidRDefault="00FA714A" w:rsidP="002067DD">
      <w:pPr>
        <w:ind w:firstLine="720"/>
      </w:pPr>
      <w:r>
        <w:t>3. Hình thức, thời điểm và thời gian công khai những nội dung khác thuộc thẩm quyền của Bộ trưởng Bộ Giáo dục và Đào tạo được quy định tại Quy chế thực hiện công khai đối với nhà trường và đào tạo thuộc hệ thống giáo dục quốc dân.</w:t>
      </w:r>
    </w:p>
    <w:p w:rsidR="003350D0" w:rsidRDefault="00FA714A">
      <w:pPr>
        <w:ind w:firstLine="720"/>
        <w:rPr>
          <w:b/>
        </w:rPr>
      </w:pPr>
      <w:r>
        <w:rPr>
          <w:b/>
        </w:rPr>
        <w:t>Mụ</w:t>
      </w:r>
      <w:r w:rsidR="001E0078">
        <w:rPr>
          <w:b/>
        </w:rPr>
        <w:t xml:space="preserve">c </w:t>
      </w:r>
      <w:r>
        <w:rPr>
          <w:b/>
        </w:rPr>
        <w:t xml:space="preserve">3. NHỮNG VIỆC CÁN BỘ QUẢN LÝ, </w:t>
      </w:r>
      <w:r w:rsidR="006F4023">
        <w:rPr>
          <w:b/>
        </w:rPr>
        <w:t xml:space="preserve">GIÁO VIÊN, NHÂN VIÊN, </w:t>
      </w:r>
      <w:r>
        <w:rPr>
          <w:b/>
        </w:rPr>
        <w:t xml:space="preserve">NGƯỜI LAO ĐỘNG VÀ NGƯỜI </w:t>
      </w:r>
      <w:r w:rsidR="006F4023">
        <w:rPr>
          <w:b/>
        </w:rPr>
        <w:t xml:space="preserve">DÂN LIÊN HỆ CÔNG VIỆC </w:t>
      </w:r>
      <w:r>
        <w:rPr>
          <w:b/>
        </w:rPr>
        <w:t>THAM GIA Ý KIẾN</w:t>
      </w:r>
    </w:p>
    <w:p w:rsidR="003350D0" w:rsidRDefault="00FA714A">
      <w:pPr>
        <w:ind w:firstLine="720"/>
        <w:rPr>
          <w:b/>
        </w:rPr>
      </w:pPr>
      <w:r>
        <w:rPr>
          <w:b/>
        </w:rPr>
        <w:t xml:space="preserve">Điều 11. Những việc </w:t>
      </w:r>
      <w:r w:rsidR="00106669">
        <w:rPr>
          <w:b/>
        </w:rPr>
        <w:t xml:space="preserve">VC-NLĐ; </w:t>
      </w:r>
      <w:r>
        <w:rPr>
          <w:b/>
        </w:rPr>
        <w:t xml:space="preserve">người </w:t>
      </w:r>
      <w:r w:rsidR="00106669">
        <w:rPr>
          <w:b/>
        </w:rPr>
        <w:t xml:space="preserve">dân liên hệ công việc tham gia </w:t>
      </w:r>
      <w:r>
        <w:rPr>
          <w:b/>
        </w:rPr>
        <w:t>ý kiến trướ</w:t>
      </w:r>
      <w:r w:rsidR="00E62772">
        <w:rPr>
          <w:b/>
        </w:rPr>
        <w:t>c khi H</w:t>
      </w:r>
      <w:r>
        <w:rPr>
          <w:b/>
        </w:rPr>
        <w:t>iệu trưởng quyết định</w:t>
      </w:r>
    </w:p>
    <w:p w:rsidR="003350D0" w:rsidRDefault="00FA714A">
      <w:pPr>
        <w:ind w:firstLine="720"/>
      </w:pPr>
      <w:r>
        <w:lastRenderedPageBreak/>
        <w:t xml:space="preserve">1. Những việc </w:t>
      </w:r>
      <w:r w:rsidR="003F5FCC">
        <w:t>CBQL, GV, NV, NLĐ</w:t>
      </w:r>
      <w:r>
        <w:t xml:space="preserve"> tham gia ý kiến:</w:t>
      </w:r>
    </w:p>
    <w:p w:rsidR="003350D0" w:rsidRDefault="00FA714A">
      <w:pPr>
        <w:ind w:firstLine="720"/>
      </w:pPr>
      <w:r>
        <w:t>a) Chủ trương, giải pháp thực hiện nghị quyết của Đảng, pháp luật của Nhà nước liên quan đến kế hoạch, đề án, dự án, chiến lược, định hướng phát triển của nhà trường;</w:t>
      </w:r>
    </w:p>
    <w:p w:rsidR="003350D0" w:rsidRDefault="00FA714A">
      <w:pPr>
        <w:ind w:firstLine="720"/>
      </w:pPr>
      <w:r>
        <w:t>b) Kế hoạch năm học, học kỳ, tháng của nhà trường;</w:t>
      </w:r>
    </w:p>
    <w:p w:rsidR="003350D0" w:rsidRDefault="00FA714A">
      <w:pPr>
        <w:ind w:firstLine="720"/>
      </w:pPr>
      <w:r>
        <w:t>c) Tổ chức phong trào thi đua của nhà trường;</w:t>
      </w:r>
    </w:p>
    <w:p w:rsidR="003350D0" w:rsidRDefault="00FA714A">
      <w:pPr>
        <w:ind w:firstLine="720"/>
      </w:pPr>
      <w:r>
        <w:t>d) Báo cáo sơ kết, tổng kết của nhà trường;</w:t>
      </w:r>
    </w:p>
    <w:p w:rsidR="003350D0" w:rsidRDefault="00FA714A">
      <w:pPr>
        <w:ind w:firstLine="720"/>
      </w:pPr>
      <w:r>
        <w:t>đ) Các biện pháp cải tiến tổ chức, hoạt động và lề lối làm việc; phòng, chống tham nhũng, thực hành tiết kiệm, chống lãng phí, chống quan liêu, phiền hà, sách nhiễu nhân dân;</w:t>
      </w:r>
    </w:p>
    <w:p w:rsidR="003350D0" w:rsidRDefault="00FA714A">
      <w:pPr>
        <w:ind w:firstLine="720"/>
      </w:pPr>
      <w:r>
        <w:t>e) Kế hoạch tuyển dụng, đào tạo, bồi dưỡng nhà giáo, cán bộ quả</w:t>
      </w:r>
      <w:r w:rsidR="001D2DD4">
        <w:t>n lý, giáo viên, nhân viên,</w:t>
      </w:r>
      <w:r>
        <w:t xml:space="preserve"> người lao động;</w:t>
      </w:r>
    </w:p>
    <w:p w:rsidR="003350D0" w:rsidRDefault="00FA714A">
      <w:pPr>
        <w:ind w:firstLine="720"/>
      </w:pPr>
      <w:r>
        <w:t xml:space="preserve">g) Thực hiện các chế độ, chính sách liên quan đến quyền và lợi ích của </w:t>
      </w:r>
      <w:r w:rsidR="0068170C">
        <w:t>cán bộ quản lý, giáo viên, nhân viên, người lao động</w:t>
      </w:r>
      <w:r>
        <w:t>;</w:t>
      </w:r>
    </w:p>
    <w:p w:rsidR="003350D0" w:rsidRDefault="00FA714A">
      <w:pPr>
        <w:ind w:firstLine="720"/>
      </w:pPr>
      <w:r>
        <w:t>h) Các nội quy, quy chế của nhà trường.</w:t>
      </w:r>
    </w:p>
    <w:p w:rsidR="003350D0" w:rsidRDefault="00FA714A">
      <w:pPr>
        <w:ind w:firstLine="720"/>
      </w:pPr>
      <w:r>
        <w:t>2. Những việc người học tham gia ý kiến:</w:t>
      </w:r>
    </w:p>
    <w:p w:rsidR="003350D0" w:rsidRDefault="00FA714A">
      <w:pPr>
        <w:ind w:firstLine="720"/>
      </w:pPr>
      <w:r>
        <w:t xml:space="preserve">a) Kế hoạch </w:t>
      </w:r>
      <w:r w:rsidR="0089663B">
        <w:t>chiến lược</w:t>
      </w:r>
      <w:r>
        <w:t xml:space="preserve"> của nhà trường;</w:t>
      </w:r>
    </w:p>
    <w:p w:rsidR="003350D0" w:rsidRDefault="00FA714A">
      <w:pPr>
        <w:ind w:firstLine="720"/>
      </w:pPr>
      <w:r>
        <w:t xml:space="preserve">b) Những thông tin có liên quan đến học tập, rèn luyện, sinh hoạt </w:t>
      </w:r>
      <w:r w:rsidR="005306F3">
        <w:t xml:space="preserve">của học sinh </w:t>
      </w:r>
      <w:r>
        <w:t>và các khoản đóng góp theo quy định;</w:t>
      </w:r>
    </w:p>
    <w:p w:rsidR="003350D0" w:rsidRDefault="005306F3">
      <w:pPr>
        <w:ind w:firstLine="720"/>
      </w:pPr>
      <w:r>
        <w:t>c</w:t>
      </w:r>
      <w:r w:rsidR="00FA714A">
        <w:t>) Nội quy, quy định của nhà trường có liên quan đến người học;</w:t>
      </w:r>
    </w:p>
    <w:p w:rsidR="003350D0" w:rsidRDefault="00B4495B">
      <w:pPr>
        <w:ind w:firstLine="720"/>
      </w:pPr>
      <w:r>
        <w:t>d</w:t>
      </w:r>
      <w:r w:rsidR="00FA714A">
        <w:t>) Tổ chức phong trào thi đua và các hoạt động khác trong nhà trường có liên quan đến người học.</w:t>
      </w:r>
    </w:p>
    <w:p w:rsidR="003350D0" w:rsidRDefault="00FA714A">
      <w:pPr>
        <w:ind w:firstLine="720"/>
        <w:rPr>
          <w:b/>
        </w:rPr>
      </w:pPr>
      <w:r>
        <w:rPr>
          <w:b/>
        </w:rPr>
        <w:t>Điều 12. Hình thức tham gia ý kiến</w:t>
      </w:r>
    </w:p>
    <w:p w:rsidR="003350D0" w:rsidRDefault="00FA714A">
      <w:pPr>
        <w:ind w:firstLine="720"/>
      </w:pPr>
      <w:r>
        <w:t>Căn cứ đặc điểm, tính chất và nội dung hoạt động, nhà trường áp dụng những hình thức sau:</w:t>
      </w:r>
    </w:p>
    <w:p w:rsidR="003350D0" w:rsidRDefault="00FA714A">
      <w:pPr>
        <w:ind w:firstLine="720"/>
      </w:pPr>
      <w:r>
        <w:t>1. Tham gia ý kiến trực tiếp hoặc thông qua người đại diện với Hiệu trưởng.</w:t>
      </w:r>
    </w:p>
    <w:p w:rsidR="003350D0" w:rsidRDefault="00FA714A">
      <w:pPr>
        <w:ind w:firstLine="720"/>
      </w:pPr>
      <w:r>
        <w:t xml:space="preserve">2. Thông qua hội nghị </w:t>
      </w:r>
      <w:r w:rsidR="00781322">
        <w:t>CB, VC, NLĐ</w:t>
      </w:r>
      <w:r>
        <w:t xml:space="preserve"> của nhà trường; thông qua đối thoại tại nhà trường.</w:t>
      </w:r>
    </w:p>
    <w:p w:rsidR="003350D0" w:rsidRDefault="00FA714A">
      <w:pPr>
        <w:ind w:firstLine="720"/>
      </w:pPr>
      <w:r>
        <w:t xml:space="preserve">3. Phát phiếu hỏi ý kiến trực tiếp, gửi dự thảo văn bản để </w:t>
      </w:r>
      <w:r w:rsidR="0071577C">
        <w:t>CBQL, GV, NV, NLĐ và người dân lien hệ công việc</w:t>
      </w:r>
      <w:r>
        <w:t xml:space="preserve"> tham gia ý kiến.</w:t>
      </w:r>
    </w:p>
    <w:p w:rsidR="003350D0" w:rsidRDefault="00FA714A">
      <w:pPr>
        <w:ind w:firstLine="720"/>
      </w:pPr>
      <w:r>
        <w:t xml:space="preserve">4. Thông qua hộp thư điện tử của đơn vị để </w:t>
      </w:r>
      <w:r w:rsidR="00686EDE">
        <w:t>để CBQL, GV, NV, NLĐ và người dân lien hệ công việc tham gia ý kiến</w:t>
      </w:r>
      <w:r>
        <w:t>.</w:t>
      </w:r>
    </w:p>
    <w:p w:rsidR="003350D0" w:rsidRDefault="00FA714A">
      <w:pPr>
        <w:ind w:firstLine="720"/>
        <w:rPr>
          <w:b/>
        </w:rPr>
      </w:pPr>
      <w:r>
        <w:rPr>
          <w:b/>
        </w:rPr>
        <w:t xml:space="preserve">Mục 4. NHỮNG VIỆC CÁN BỘ QUẢN LÝ, </w:t>
      </w:r>
      <w:r w:rsidR="00F52AE3">
        <w:rPr>
          <w:b/>
        </w:rPr>
        <w:t xml:space="preserve">NHÂN VIÊN, </w:t>
      </w:r>
      <w:r>
        <w:rPr>
          <w:b/>
        </w:rPr>
        <w:t>NGƯỜI LAO ĐỘNG GIÁM SÁT, KIỂM TRA VÀ HÌNH THỨC GIÁM SÁT, KIỂM TRA</w:t>
      </w:r>
    </w:p>
    <w:p w:rsidR="003350D0" w:rsidRDefault="00FA714A">
      <w:pPr>
        <w:ind w:firstLine="720"/>
        <w:rPr>
          <w:b/>
        </w:rPr>
      </w:pPr>
      <w:r>
        <w:rPr>
          <w:b/>
        </w:rPr>
        <w:t xml:space="preserve">Điều 13. Những việc </w:t>
      </w:r>
      <w:r w:rsidR="00E07E39">
        <w:rPr>
          <w:b/>
        </w:rPr>
        <w:t>VC, NLĐ</w:t>
      </w:r>
      <w:r>
        <w:rPr>
          <w:b/>
        </w:rPr>
        <w:t xml:space="preserve"> tham gia giám sát, kiểm tra</w:t>
      </w:r>
    </w:p>
    <w:p w:rsidR="003350D0" w:rsidRDefault="00FA714A">
      <w:pPr>
        <w:ind w:firstLine="720"/>
      </w:pPr>
      <w:r>
        <w:t>1. Thực hiện chủ trương của Đảng, chính sách, pháp luật của Nhà nước, kế hoạch công tác hằng năm của nhà trường.</w:t>
      </w:r>
    </w:p>
    <w:p w:rsidR="003350D0" w:rsidRDefault="00FA714A">
      <w:pPr>
        <w:ind w:firstLine="720"/>
      </w:pPr>
      <w:r>
        <w:t xml:space="preserve">2. Công tác tài chính, quản lý và sử dụng tài sản; </w:t>
      </w:r>
      <w:r w:rsidR="00E02C82">
        <w:t>sữa chữa</w:t>
      </w:r>
      <w:r>
        <w:t xml:space="preserve"> cơ sở vật chất của nhà trường; việ</w:t>
      </w:r>
      <w:r w:rsidR="00E37F78">
        <w:t xml:space="preserve">c </w:t>
      </w:r>
      <w:r>
        <w:t>thu chi các khoản đóng góp của người học, các khoản tài trợ cho nhà trường.</w:t>
      </w:r>
    </w:p>
    <w:p w:rsidR="003350D0" w:rsidRDefault="00FA714A">
      <w:pPr>
        <w:ind w:firstLine="720"/>
      </w:pPr>
      <w:r>
        <w:t>3. Thực hiện các nội quy, quy chế của nhà trường.</w:t>
      </w:r>
    </w:p>
    <w:p w:rsidR="003350D0" w:rsidRDefault="00FA714A">
      <w:pPr>
        <w:ind w:firstLine="720"/>
      </w:pPr>
      <w:r>
        <w:lastRenderedPageBreak/>
        <w:t xml:space="preserve">4. Thực hiện các chế độ, chính sách của Nhà nước về quyền và lợi ích của cán bộ quản lý, </w:t>
      </w:r>
      <w:r w:rsidR="00282B35">
        <w:t xml:space="preserve">giáo viên, nhân viên, </w:t>
      </w:r>
      <w:r>
        <w:t>người lao độ</w:t>
      </w:r>
      <w:r w:rsidR="00282B35">
        <w:t xml:space="preserve">ng </w:t>
      </w:r>
      <w:r>
        <w:t>trong nhà trường.</w:t>
      </w:r>
    </w:p>
    <w:p w:rsidR="003350D0" w:rsidRDefault="00FA714A">
      <w:pPr>
        <w:ind w:firstLine="720"/>
      </w:pPr>
      <w:r>
        <w:t>5. Giải quyết khiếu nại, tố cáo trong nhà trường.</w:t>
      </w:r>
    </w:p>
    <w:p w:rsidR="003350D0" w:rsidRDefault="00FA714A">
      <w:pPr>
        <w:ind w:firstLine="720"/>
        <w:rPr>
          <w:b/>
        </w:rPr>
      </w:pPr>
      <w:r>
        <w:rPr>
          <w:b/>
        </w:rPr>
        <w:t>Điều 14. Hình thức giám sát, kiểm tra</w:t>
      </w:r>
    </w:p>
    <w:p w:rsidR="003350D0" w:rsidRDefault="00FA714A">
      <w:pPr>
        <w:ind w:firstLine="720"/>
      </w:pPr>
      <w:r>
        <w:t xml:space="preserve">Nhà trường tổ chức để </w:t>
      </w:r>
      <w:r w:rsidR="00846D11">
        <w:t xml:space="preserve">cán bộ quản lý, giáo viên, nhân viên, người lao động </w:t>
      </w:r>
      <w:r>
        <w:t>giám sát, kiểm tra thông qua các hình thức sau:</w:t>
      </w:r>
    </w:p>
    <w:p w:rsidR="003350D0" w:rsidRDefault="00FA714A">
      <w:pPr>
        <w:ind w:firstLine="720"/>
      </w:pPr>
      <w:r>
        <w:t>1. Thông qua hoạt động của Ban Thanh tra nhân dân.</w:t>
      </w:r>
    </w:p>
    <w:p w:rsidR="003350D0" w:rsidRDefault="00FA714A">
      <w:pPr>
        <w:ind w:firstLine="720"/>
      </w:pPr>
      <w:r>
        <w:t>2. Thông qua kiểm điểm công tác, tự phê bình và phê bình trong các cuộc họp định kỳ.</w:t>
      </w:r>
    </w:p>
    <w:p w:rsidR="00A6480A" w:rsidRDefault="00FA714A">
      <w:pPr>
        <w:ind w:firstLine="720"/>
      </w:pPr>
      <w:r>
        <w:t xml:space="preserve">3. Thông qua hội nghị </w:t>
      </w:r>
      <w:r w:rsidR="00A6480A">
        <w:t>CB, VC, NLĐ.</w:t>
      </w:r>
    </w:p>
    <w:p w:rsidR="003350D0" w:rsidRDefault="00FA714A">
      <w:pPr>
        <w:jc w:val="center"/>
        <w:rPr>
          <w:b/>
        </w:rPr>
      </w:pPr>
      <w:r>
        <w:rPr>
          <w:b/>
        </w:rPr>
        <w:t>Chương III</w:t>
      </w:r>
    </w:p>
    <w:p w:rsidR="003350D0" w:rsidRDefault="00FA714A">
      <w:pPr>
        <w:jc w:val="center"/>
        <w:rPr>
          <w:b/>
        </w:rPr>
      </w:pPr>
      <w:r>
        <w:rPr>
          <w:b/>
        </w:rPr>
        <w:t>DÂN CHỦ TRONG QUAN HỆ VÀ GIẢI QUYẾT CÔNG VIỆC VỚI CÔNG DÂN, CƠ QUAN, ĐƠN VỊ, TỔ CHỨC CÓ LIÊN QUAN</w:t>
      </w:r>
    </w:p>
    <w:p w:rsidR="003350D0" w:rsidRDefault="00FA714A">
      <w:pPr>
        <w:ind w:firstLine="720"/>
        <w:jc w:val="left"/>
        <w:rPr>
          <w:b/>
        </w:rPr>
      </w:pPr>
      <w:r>
        <w:rPr>
          <w:b/>
        </w:rPr>
        <w:t xml:space="preserve">Điều 15. Trách nhiệm của </w:t>
      </w:r>
      <w:r w:rsidR="00772469">
        <w:rPr>
          <w:b/>
        </w:rPr>
        <w:t>thủ</w:t>
      </w:r>
      <w:r>
        <w:rPr>
          <w:b/>
        </w:rPr>
        <w:t xml:space="preserve"> trưởng</w:t>
      </w:r>
    </w:p>
    <w:p w:rsidR="003350D0" w:rsidRDefault="00FA714A">
      <w:pPr>
        <w:ind w:firstLine="720"/>
      </w:pPr>
      <w:r>
        <w:t xml:space="preserve">1. Tổ chức, chỉ đạo và kiểm tra việc niêm yết công khai tại nhà trường và đăng tải trên trang thông tin điện tử của nhà trường để </w:t>
      </w:r>
      <w:r w:rsidR="008815C1">
        <w:t>người dân liên hệ công việc và cán bộ quản lý</w:t>
      </w:r>
      <w:r w:rsidR="00D210D9">
        <w:t>, giáo viên, nhân viên người lao động</w:t>
      </w:r>
      <w:r w:rsidR="008815C1">
        <w:t xml:space="preserve"> </w:t>
      </w:r>
      <w:r>
        <w:t>biết các nội dung sau:</w:t>
      </w:r>
    </w:p>
    <w:p w:rsidR="00561817" w:rsidRDefault="00FA714A">
      <w:pPr>
        <w:ind w:firstLine="720"/>
      </w:pPr>
      <w:r>
        <w:t xml:space="preserve">a) </w:t>
      </w:r>
      <w:r w:rsidR="00561817">
        <w:t>Lịch trực của CBQL, số điện thoại.</w:t>
      </w:r>
    </w:p>
    <w:p w:rsidR="003350D0" w:rsidRDefault="00FA714A">
      <w:pPr>
        <w:ind w:firstLine="720"/>
      </w:pPr>
      <w:r>
        <w:t xml:space="preserve">b) </w:t>
      </w:r>
      <w:r w:rsidR="00561817">
        <w:t xml:space="preserve">Phân công </w:t>
      </w:r>
      <w:r>
        <w:t>công việc</w:t>
      </w:r>
      <w:r w:rsidR="00561817">
        <w:t>, phân công lao động của đơn vị</w:t>
      </w:r>
      <w:r>
        <w:t>;</w:t>
      </w:r>
    </w:p>
    <w:p w:rsidR="003350D0" w:rsidRDefault="00FA714A">
      <w:pPr>
        <w:ind w:firstLine="720"/>
      </w:pPr>
      <w:r>
        <w:t>c) Mẫu đơn từ, hồ sơ cho từng loại công việc;</w:t>
      </w:r>
    </w:p>
    <w:p w:rsidR="003350D0" w:rsidRDefault="00FA714A">
      <w:pPr>
        <w:ind w:firstLine="720"/>
      </w:pPr>
      <w:r>
        <w:t xml:space="preserve">d) </w:t>
      </w:r>
      <w:r w:rsidR="00D07027">
        <w:t>Các khoản thu theo quy định</w:t>
      </w:r>
      <w:r>
        <w:t xml:space="preserve"> </w:t>
      </w:r>
      <w:r w:rsidR="00D07027">
        <w:t>của đơn vị</w:t>
      </w:r>
      <w:r>
        <w:t>;</w:t>
      </w:r>
    </w:p>
    <w:p w:rsidR="003350D0" w:rsidRDefault="00FA714A">
      <w:pPr>
        <w:ind w:firstLine="720"/>
      </w:pPr>
      <w:r>
        <w:t xml:space="preserve">2. Chỉ đạo và kiểm tra việc giải quyết công việc của </w:t>
      </w:r>
      <w:r w:rsidR="005774D9">
        <w:t>người</w:t>
      </w:r>
      <w:r>
        <w:t xml:space="preserve"> dân</w:t>
      </w:r>
      <w:r w:rsidR="005774D9">
        <w:t>;</w:t>
      </w:r>
      <w:r>
        <w:t xml:space="preserve"> kịp thời có biện pháp xử lý thích hợp theo quy định của pháp luật đối với những </w:t>
      </w:r>
      <w:r w:rsidR="005774D9">
        <w:t xml:space="preserve">trường hợp </w:t>
      </w:r>
      <w:r>
        <w:t xml:space="preserve">không hoàn thành nhiệm vụ, thiếu tinh thần trách nhiệm, sách nhiễu, gây phiền hà, tham nhũng trong việc giải quyết công việc của </w:t>
      </w:r>
      <w:r w:rsidR="005774D9">
        <w:t>cá nhân</w:t>
      </w:r>
      <w:r>
        <w:t>, tổ chức.</w:t>
      </w:r>
    </w:p>
    <w:p w:rsidR="003350D0" w:rsidRDefault="00FA714A">
      <w:pPr>
        <w:ind w:firstLine="720"/>
      </w:pPr>
      <w:r>
        <w:t>3. Chỉ đạo việc bố trí nơi tiếp công dân, thực hiện việc tiếp công dân và bố trí hòm thư góp ý (trực tiếp hoặc qua hòm thư điện tử); chỉ đạo người phụ trách công tác hành chính của nhà trường cùng đại diệ</w:t>
      </w:r>
      <w:r w:rsidR="00772469">
        <w:t>n Ban t</w:t>
      </w:r>
      <w:r>
        <w:t xml:space="preserve">hanh tra nhân dân nghiên cứu các ý kiến góp ý, báo cáo </w:t>
      </w:r>
      <w:r w:rsidR="00772469">
        <w:t>thủ</w:t>
      </w:r>
      <w:r>
        <w:t xml:space="preserve"> trưởng xem xét, giải quyết.</w:t>
      </w:r>
    </w:p>
    <w:p w:rsidR="003350D0" w:rsidRDefault="00FA714A">
      <w:pPr>
        <w:ind w:firstLine="720"/>
      </w:pPr>
      <w:r>
        <w:t>4. Cử người có trách nhiệm gặp và giải quyết công việc có liên quan khi c</w:t>
      </w:r>
      <w:r w:rsidR="008C560E">
        <w:t>á</w:t>
      </w:r>
      <w:r>
        <w:t xml:space="preserve"> </w:t>
      </w:r>
      <w:r w:rsidR="008C560E">
        <w:t>nh</w:t>
      </w:r>
      <w:r>
        <w:t xml:space="preserve">ân, tổ chức có yêu cầu theo quy định của pháp luật; những kiến nghị, phản ánh, phê bình của </w:t>
      </w:r>
      <w:r w:rsidR="008C560E">
        <w:t>cá nhân</w:t>
      </w:r>
      <w:r>
        <w:t>, tổ chức phải được nghiên cứu và xử lý kịp thời.</w:t>
      </w:r>
    </w:p>
    <w:p w:rsidR="003350D0" w:rsidRDefault="00FA714A">
      <w:pPr>
        <w:ind w:firstLine="720"/>
        <w:rPr>
          <w:b/>
        </w:rPr>
      </w:pPr>
      <w:r>
        <w:rPr>
          <w:b/>
        </w:rPr>
        <w:t xml:space="preserve">Điều 16. Trách nhiệm </w:t>
      </w:r>
      <w:r w:rsidR="00165933">
        <w:rPr>
          <w:b/>
        </w:rPr>
        <w:t>của viên chức,</w:t>
      </w:r>
      <w:r>
        <w:rPr>
          <w:b/>
        </w:rPr>
        <w:t xml:space="preserve"> người lao động</w:t>
      </w:r>
    </w:p>
    <w:p w:rsidR="003350D0" w:rsidRDefault="00FA714A">
      <w:pPr>
        <w:ind w:firstLine="720"/>
      </w:pPr>
      <w:r>
        <w:t xml:space="preserve">1. Tiếp nhận thông tin; giải quyết các công việc của </w:t>
      </w:r>
      <w:r w:rsidR="00C24524">
        <w:t>cá nhân</w:t>
      </w:r>
      <w:r>
        <w:t xml:space="preserve">, tổ chức có liên quan tại </w:t>
      </w:r>
      <w:r w:rsidR="00C24524">
        <w:t>văn phòng</w:t>
      </w:r>
      <w:r>
        <w:t xml:space="preserve"> của nhà trường; bảo vệ bí mật nhà nước, bí mật công tác và bí mật về người cung cấp thông tin theo quy định của pháp luật.</w:t>
      </w:r>
    </w:p>
    <w:p w:rsidR="003350D0" w:rsidRDefault="00FA714A">
      <w:pPr>
        <w:ind w:firstLine="720"/>
      </w:pPr>
      <w:r>
        <w:t xml:space="preserve">2. Khi </w:t>
      </w:r>
      <w:r w:rsidR="00BB6F7F">
        <w:t>cá nhân</w:t>
      </w:r>
      <w:r>
        <w:t xml:space="preserve">, tổ chức yêu cầu, có trách nhiệm giải quyết các yêu cầu đó theo thẩm quyền và quy định. Những việc không thuộc thẩm quyền giải quyết, phải thông báo để </w:t>
      </w:r>
      <w:r w:rsidR="00BB6F7F">
        <w:t>cá nhân</w:t>
      </w:r>
      <w:r>
        <w:t xml:space="preserve">, tổ chức biết và hướng dẫn </w:t>
      </w:r>
      <w:r w:rsidR="00BB6F7F">
        <w:t>cá nhân</w:t>
      </w:r>
      <w:r>
        <w:t xml:space="preserve">, tổ chức đến nơi có thẩm quyền giải </w:t>
      </w:r>
      <w:r>
        <w:lastRenderedPageBreak/>
        <w:t>quyết. Không được quan liêu, hách dịch, cửa quyền, tham nhũng, gây khó khăn, phiền hà, sách nhiễu trong khi giải quyết công việc.</w:t>
      </w:r>
    </w:p>
    <w:p w:rsidR="006F5126" w:rsidRDefault="00FA714A">
      <w:pPr>
        <w:ind w:firstLine="720"/>
        <w:rPr>
          <w:b/>
        </w:rPr>
      </w:pPr>
      <w:r>
        <w:rPr>
          <w:b/>
        </w:rPr>
        <w:t xml:space="preserve">Điều 17. </w:t>
      </w:r>
      <w:r w:rsidR="006F5126">
        <w:rPr>
          <w:b/>
        </w:rPr>
        <w:t>Trách nhiệm của cha mẹ</w:t>
      </w:r>
      <w:r w:rsidR="001D3012">
        <w:rPr>
          <w:b/>
        </w:rPr>
        <w:t>, n</w:t>
      </w:r>
      <w:r w:rsidR="006F5126">
        <w:rPr>
          <w:b/>
        </w:rPr>
        <w:t>gười giám hộ và ban đại diệm cha mẹ học sinh trong trường</w:t>
      </w:r>
    </w:p>
    <w:p w:rsidR="006F5126" w:rsidRPr="000316D5" w:rsidRDefault="005C0EE0" w:rsidP="005C0EE0">
      <w:pPr>
        <w:ind w:firstLine="720"/>
      </w:pPr>
      <w:r>
        <w:t>1.</w:t>
      </w:r>
      <w:r w:rsidR="00B116C3">
        <w:t xml:space="preserve"> </w:t>
      </w:r>
      <w:r w:rsidR="006F5126" w:rsidRPr="000316D5">
        <w:t>BĐD CMHS có trách nhiệm tổ chức thu thập ý kiến đóng góp của các CMHS để cùng đơn</w:t>
      </w:r>
      <w:r w:rsidR="000B6023">
        <w:t xml:space="preserve"> </w:t>
      </w:r>
      <w:r w:rsidR="006F5126" w:rsidRPr="000316D5">
        <w:t>vị giải quyết các vấn đề sau đây:</w:t>
      </w:r>
    </w:p>
    <w:p w:rsidR="006F5126" w:rsidRPr="000316D5" w:rsidRDefault="00B116C3" w:rsidP="005C0EE0">
      <w:pPr>
        <w:ind w:firstLine="720"/>
      </w:pPr>
      <w:r>
        <w:t>a</w:t>
      </w:r>
      <w:r w:rsidR="005C0EE0">
        <w:t>)</w:t>
      </w:r>
      <w:r>
        <w:t xml:space="preserve"> </w:t>
      </w:r>
      <w:r w:rsidR="006F5126" w:rsidRPr="000316D5">
        <w:t>Nội dung công việc có lien quan đến sự phối hợp giữa đơn vị, gia đình để giải quyết những việc có lien quan đến các cháu</w:t>
      </w:r>
    </w:p>
    <w:p w:rsidR="006F5126" w:rsidRPr="000316D5" w:rsidRDefault="00B116C3" w:rsidP="005C0EE0">
      <w:pPr>
        <w:ind w:firstLine="720"/>
      </w:pPr>
      <w:r>
        <w:t>b</w:t>
      </w:r>
      <w:r w:rsidR="005C0EE0">
        <w:t>)</w:t>
      </w:r>
      <w:r>
        <w:t xml:space="preserve"> </w:t>
      </w:r>
      <w:r w:rsidR="006F5126" w:rsidRPr="000316D5">
        <w:t>Vận động các bâc cha mẹ học sinh thực hiện các chủ trương chính sách chế độ mà các cháu được hưởng hoặc phải đóng góp theo quy định.</w:t>
      </w:r>
    </w:p>
    <w:p w:rsidR="006F5126" w:rsidRPr="000316D5" w:rsidRDefault="00B116C3" w:rsidP="005C0EE0">
      <w:pPr>
        <w:ind w:firstLine="720"/>
      </w:pPr>
      <w:r>
        <w:t>c)</w:t>
      </w:r>
      <w:r w:rsidR="00D70835">
        <w:t xml:space="preserve"> </w:t>
      </w:r>
      <w:r w:rsidR="006F5126" w:rsidRPr="000316D5">
        <w:t>Vận động các bậc CMHS thực hiện các hoạt động xã hội hóa giáo dục ở địa phương</w:t>
      </w:r>
    </w:p>
    <w:p w:rsidR="001D3012" w:rsidRPr="000316D5" w:rsidRDefault="005C0EE0" w:rsidP="005C0EE0">
      <w:pPr>
        <w:ind w:firstLine="720"/>
      </w:pPr>
      <w:r>
        <w:t>2.</w:t>
      </w:r>
      <w:r w:rsidR="00D70835">
        <w:t xml:space="preserve"> </w:t>
      </w:r>
      <w:r w:rsidR="001D3012" w:rsidRPr="000316D5">
        <w:t>Cha mẹ hoặc người giám hộ của học sinh có thể phản ánh trao đổi góp ý kiến trực tiếp với đơn vị, giáo viên hoặc thông qua BĐDCMHS về những vấn đề liên quan đến công tác giáo dục của đơn vị</w:t>
      </w:r>
    </w:p>
    <w:p w:rsidR="003350D0" w:rsidRDefault="00472E5D">
      <w:pPr>
        <w:ind w:firstLine="720"/>
        <w:rPr>
          <w:b/>
        </w:rPr>
      </w:pPr>
      <w:r>
        <w:rPr>
          <w:b/>
        </w:rPr>
        <w:t xml:space="preserve">Điều 18. </w:t>
      </w:r>
      <w:r w:rsidR="00FA714A">
        <w:rPr>
          <w:b/>
        </w:rPr>
        <w:t>Đối thoại tại nhà trường</w:t>
      </w:r>
    </w:p>
    <w:p w:rsidR="003350D0" w:rsidRDefault="00FA714A">
      <w:pPr>
        <w:ind w:firstLine="720"/>
      </w:pPr>
      <w:r>
        <w:t xml:space="preserve">1. Đối thoại tại nhà trường được thực hiện thông qua việc trao đổi trực tiếp giữa cán bộ quản lý, </w:t>
      </w:r>
      <w:r w:rsidR="00412CD3">
        <w:t xml:space="preserve">nhân viên, </w:t>
      </w:r>
      <w:r>
        <w:t>người lao độ</w:t>
      </w:r>
      <w:r w:rsidR="00412CD3">
        <w:t xml:space="preserve">ng </w:t>
      </w:r>
      <w:r>
        <w:t xml:space="preserve">với </w:t>
      </w:r>
      <w:r w:rsidR="0085503E">
        <w:t>thủ</w:t>
      </w:r>
      <w:r>
        <w:t xml:space="preserve"> trưởng hoặc giữa đại </w:t>
      </w:r>
      <w:r w:rsidR="00412CD3">
        <w:t xml:space="preserve">các tổ chuyên môn, đại diện CMHS </w:t>
      </w:r>
      <w:r>
        <w:t xml:space="preserve">với </w:t>
      </w:r>
      <w:r w:rsidR="00096571">
        <w:t>thủ</w:t>
      </w:r>
      <w:r>
        <w:t xml:space="preserve"> trưởng. Đối thoại tại nhà trường được thực hiện định kỳ ít nhất mỗi năm học một lần hoặc khi một bên có yêu cầu.</w:t>
      </w:r>
    </w:p>
    <w:p w:rsidR="003350D0" w:rsidRDefault="00FA714A">
      <w:pPr>
        <w:ind w:firstLine="720"/>
      </w:pPr>
      <w:r>
        <w:t>2. Nội dung đối thoại, số lượng, thành phần tham gia đối thoại, thời gian, thời điểm đối thoại, quy trình tổ chức đối thoại thực hiện theo quy chế dân chủ của nhà trường.</w:t>
      </w:r>
    </w:p>
    <w:p w:rsidR="003350D0" w:rsidRDefault="00FA714A">
      <w:pPr>
        <w:ind w:firstLine="720"/>
        <w:rPr>
          <w:b/>
        </w:rPr>
      </w:pPr>
      <w:r>
        <w:rPr>
          <w:b/>
        </w:rPr>
        <w:t>Điều 1</w:t>
      </w:r>
      <w:r w:rsidR="00526BFF">
        <w:rPr>
          <w:b/>
        </w:rPr>
        <w:t>9</w:t>
      </w:r>
      <w:r>
        <w:rPr>
          <w:b/>
        </w:rPr>
        <w:t xml:space="preserve">. Quan hệ giữa </w:t>
      </w:r>
      <w:r w:rsidR="00F07A6F">
        <w:rPr>
          <w:b/>
        </w:rPr>
        <w:t>thủ</w:t>
      </w:r>
      <w:r>
        <w:rPr>
          <w:b/>
        </w:rPr>
        <w:t xml:space="preserve"> trưởng với cơ quan quản lý cấp trên</w:t>
      </w:r>
    </w:p>
    <w:p w:rsidR="003350D0" w:rsidRDefault="00FA714A">
      <w:pPr>
        <w:ind w:firstLine="720"/>
      </w:pPr>
      <w:r>
        <w:t>1. Phục tùng sự chỉ đạo của cơ quan quản lý cấp trên, thực hiện chế độ báo cáo định kỳ đúng quy định, kịp thờ</w:t>
      </w:r>
      <w:r w:rsidR="007F4324">
        <w:t>i và</w:t>
      </w:r>
      <w:r>
        <w:t xml:space="preserve"> nghiêm túc.</w:t>
      </w:r>
    </w:p>
    <w:p w:rsidR="003350D0" w:rsidRDefault="00FA714A">
      <w:pPr>
        <w:ind w:firstLine="720"/>
      </w:pPr>
      <w:r>
        <w:t>2. Kịp thời phản ánh những vướng mắc, khó khăn và kiến nghị những biện pháp khắc phục để cơ quan quản lý cấp xem xét giải quyết.</w:t>
      </w:r>
    </w:p>
    <w:p w:rsidR="003350D0" w:rsidRDefault="00FA714A">
      <w:pPr>
        <w:ind w:firstLine="720"/>
      </w:pPr>
      <w:r>
        <w:t>3. Phản ánh những vấn đề chưa rõ trong chỉ đạo của cấp trên, góp ý, phê bình cơ quan quản lý cấp trên bằng văn bản hoặc thông qua đại diện. Trong khi ý kiến lên cấp trên chưa được giải quyết, nhà trường vẫn phải nghiêm túc chấp hành và thực hiện chỉ đạo của cấp trên.</w:t>
      </w:r>
    </w:p>
    <w:p w:rsidR="00741CB4" w:rsidRDefault="00741CB4" w:rsidP="00741CB4">
      <w:pPr>
        <w:ind w:firstLine="720"/>
        <w:rPr>
          <w:b/>
        </w:rPr>
      </w:pPr>
      <w:r>
        <w:rPr>
          <w:b/>
        </w:rPr>
        <w:t>Điều 20. Quan hệ giữa thủ trưởng với chính quyền địa phương</w:t>
      </w:r>
    </w:p>
    <w:p w:rsidR="00741CB4" w:rsidRDefault="00741CB4" w:rsidP="00741CB4">
      <w:pPr>
        <w:ind w:firstLine="720"/>
      </w:pPr>
      <w:r>
        <w:t>Thủ trưởng có trách nhiệm đảm bảo mối quan hệ chặt chẽ với chính quyền địa phương để phối hợp giải quyết những công việc có liên quan đến công tác giáo dục trong nhà trường và quyền lợi của học sinh.</w:t>
      </w:r>
    </w:p>
    <w:p w:rsidR="00741CB4" w:rsidRDefault="00741CB4">
      <w:pPr>
        <w:ind w:firstLine="720"/>
        <w:rPr>
          <w:b/>
        </w:rPr>
      </w:pPr>
    </w:p>
    <w:p w:rsidR="003350D0" w:rsidRDefault="00FA714A">
      <w:pPr>
        <w:jc w:val="center"/>
        <w:rPr>
          <w:b/>
        </w:rPr>
      </w:pPr>
      <w:r>
        <w:rPr>
          <w:b/>
        </w:rPr>
        <w:t>Chương IV</w:t>
      </w:r>
    </w:p>
    <w:p w:rsidR="003350D0" w:rsidRDefault="00480B56">
      <w:pPr>
        <w:jc w:val="center"/>
        <w:rPr>
          <w:b/>
        </w:rPr>
      </w:pPr>
      <w:r>
        <w:rPr>
          <w:b/>
        </w:rPr>
        <w:t>ĐIỀU KHOẢN THI HÀNH</w:t>
      </w:r>
    </w:p>
    <w:p w:rsidR="003350D0" w:rsidRDefault="00FA714A">
      <w:pPr>
        <w:ind w:firstLine="720"/>
        <w:jc w:val="left"/>
        <w:rPr>
          <w:b/>
        </w:rPr>
      </w:pPr>
      <w:r>
        <w:rPr>
          <w:b/>
        </w:rPr>
        <w:t xml:space="preserve">Điều 21. </w:t>
      </w:r>
      <w:r w:rsidR="000B0501">
        <w:rPr>
          <w:b/>
        </w:rPr>
        <w:t>Hi</w:t>
      </w:r>
      <w:r w:rsidR="005D7E0D">
        <w:rPr>
          <w:b/>
        </w:rPr>
        <w:t>ệu</w:t>
      </w:r>
      <w:r w:rsidR="000B0501">
        <w:rPr>
          <w:b/>
        </w:rPr>
        <w:t xml:space="preserve"> lực và trách nhiệm thi hành</w:t>
      </w:r>
    </w:p>
    <w:p w:rsidR="003350D0" w:rsidRDefault="00FA714A">
      <w:pPr>
        <w:ind w:firstLine="720"/>
      </w:pPr>
      <w:r>
        <w:lastRenderedPageBreak/>
        <w:t xml:space="preserve">1. </w:t>
      </w:r>
      <w:r w:rsidR="000B0501">
        <w:t>Quy chế có hiệu lực thi hành từ ngày ký quyết định ban hành</w:t>
      </w:r>
      <w:r>
        <w:t>.</w:t>
      </w:r>
      <w:r w:rsidR="00665DD8">
        <w:t xml:space="preserve"> Mọi nội dung trước đây trái với quy chế này đều bị bãi bỏ.</w:t>
      </w:r>
    </w:p>
    <w:p w:rsidR="003350D0" w:rsidRDefault="00FA714A">
      <w:pPr>
        <w:ind w:firstLine="720"/>
      </w:pPr>
      <w:r>
        <w:t xml:space="preserve">2. </w:t>
      </w:r>
      <w:r w:rsidR="002A1CC1">
        <w:t>Q</w:t>
      </w:r>
      <w:r>
        <w:t xml:space="preserve">uy chế </w:t>
      </w:r>
      <w:r w:rsidR="002A1CC1">
        <w:t xml:space="preserve">này được xây dựng và thông qua </w:t>
      </w:r>
      <w:r>
        <w:t xml:space="preserve">trong </w:t>
      </w:r>
      <w:r w:rsidR="002A1CC1">
        <w:t>hội nghị toàn thể CB, VC, được tập thể GV, NV cùng bàn bạc, thống nhất, công khai tại hội nghị để cùng thống nhất thực hiện.</w:t>
      </w:r>
    </w:p>
    <w:p w:rsidR="004A3AEA" w:rsidRDefault="002A1CC1">
      <w:pPr>
        <w:ind w:firstLine="720"/>
      </w:pPr>
      <w:r>
        <w:t>3. Hội đồ</w:t>
      </w:r>
      <w:r w:rsidR="000B6023">
        <w:t>ng trường</w:t>
      </w:r>
      <w:r>
        <w:t xml:space="preserve">, BCHCĐ, ban thi đua và toàn thể CBQL, GV, NV, NLĐ có nhiệm vụ kiểm tra giám sát việc thực hiện quy chế và đưa vào xếp loại hàng tháng </w:t>
      </w:r>
      <w:r w:rsidR="004A3AEA">
        <w:t xml:space="preserve">của </w:t>
      </w:r>
      <w:r>
        <w:t>trường</w:t>
      </w:r>
      <w:r w:rsidR="004A3AEA">
        <w:t>.</w:t>
      </w:r>
    </w:p>
    <w:p w:rsidR="002A1CC1" w:rsidRDefault="004A3AEA">
      <w:pPr>
        <w:ind w:firstLine="720"/>
      </w:pPr>
      <w:r>
        <w:t>4.</w:t>
      </w:r>
      <w:r w:rsidR="002A1CC1">
        <w:t xml:space="preserve"> </w:t>
      </w:r>
      <w:r>
        <w:t>T</w:t>
      </w:r>
      <w:r w:rsidR="002A1CC1">
        <w:t>rướ</w:t>
      </w:r>
      <w:r>
        <w:t>c ngày 15 tháng 11 hàng năm, đơn vị gửi báo cáo tình hình thực hiện dân chủ tại đơn vị của năm học trước liền kề vế cơ quan quản lý cấp trên để theo dõi và tổng hợp báo cáo.</w:t>
      </w:r>
    </w:p>
    <w:p w:rsidR="004A3AEA" w:rsidRDefault="004A3AEA">
      <w:pPr>
        <w:ind w:firstLine="720"/>
      </w:pPr>
      <w:r>
        <w:t>5. Đơn vị xây dựng và tổ chức thực hiện quy chế dân chủ</w:t>
      </w:r>
      <w:r w:rsidR="000B6023">
        <w:t xml:space="preserve"> </w:t>
      </w:r>
      <w:r>
        <w:t>trong hoạt động của đơn vị:</w:t>
      </w:r>
    </w:p>
    <w:p w:rsidR="004A3AEA" w:rsidRDefault="00FA714A">
      <w:pPr>
        <w:ind w:firstLine="720"/>
      </w:pPr>
      <w:r>
        <w:t xml:space="preserve">a) Căn cứ quy định </w:t>
      </w:r>
      <w:r w:rsidR="004A3AEA">
        <w:t xml:space="preserve">của </w:t>
      </w:r>
      <w:r>
        <w:t>pháp luật có liên quan, nhà trường rà soát, sửa đổi, bổ sung hoặc xây dựng mới quy chế dân chủ</w:t>
      </w:r>
      <w:r w:rsidR="004A3AEA">
        <w:t>.</w:t>
      </w:r>
    </w:p>
    <w:p w:rsidR="003350D0" w:rsidRDefault="00FA714A">
      <w:pPr>
        <w:ind w:firstLine="720"/>
      </w:pPr>
      <w:r>
        <w:t xml:space="preserve">b) </w:t>
      </w:r>
      <w:r w:rsidR="004A3AEA">
        <w:t>Thủ</w:t>
      </w:r>
      <w:r>
        <w:t xml:space="preserve"> trưởng, cán bộ quản lý, </w:t>
      </w:r>
      <w:r w:rsidR="004A3AEA">
        <w:t xml:space="preserve">nhân viên, </w:t>
      </w:r>
      <w:r>
        <w:t>người lao độ</w:t>
      </w:r>
      <w:r w:rsidR="004A3AEA">
        <w:t xml:space="preserve">ng </w:t>
      </w:r>
      <w:r>
        <w:t>tổ chức hiện quy chế dân chủ trong hoạt động của nhà trường;</w:t>
      </w:r>
    </w:p>
    <w:p w:rsidR="003350D0" w:rsidRDefault="00FA714A">
      <w:pPr>
        <w:ind w:firstLine="720"/>
      </w:pPr>
      <w:r>
        <w:t xml:space="preserve">c) </w:t>
      </w:r>
      <w:r w:rsidR="004A3AEA">
        <w:t xml:space="preserve">Cán bộ quản lý, nhân viên, người lao động </w:t>
      </w:r>
      <w:r>
        <w:t xml:space="preserve">thực hiện tốt quy chế dân chủ sẽ được </w:t>
      </w:r>
      <w:r w:rsidR="004A3AEA">
        <w:t>tuyên dương</w:t>
      </w:r>
      <w:r>
        <w:t>; vi phạm quy chế dân chủ sẽ bị xử lý theo các quy định của pháp luật;</w:t>
      </w:r>
    </w:p>
    <w:p w:rsidR="00656DAD" w:rsidRPr="002B2EA2" w:rsidRDefault="004A3AEA" w:rsidP="004A3AEA">
      <w:pPr>
        <w:tabs>
          <w:tab w:val="left" w:pos="6647"/>
        </w:tabs>
        <w:rPr>
          <w:b/>
        </w:rPr>
      </w:pPr>
      <w:r>
        <w:tab/>
      </w:r>
    </w:p>
    <w:p w:rsidR="002B2EA2" w:rsidRPr="002B2EA2" w:rsidRDefault="00D979FF" w:rsidP="004A3AEA">
      <w:pPr>
        <w:tabs>
          <w:tab w:val="left" w:pos="6647"/>
        </w:tabs>
        <w:rPr>
          <w:b/>
        </w:rPr>
      </w:pPr>
      <w:r>
        <w:rPr>
          <w:b/>
        </w:rPr>
        <w:t xml:space="preserve">                                                                            </w:t>
      </w:r>
    </w:p>
    <w:p w:rsidR="002B2EA2" w:rsidRPr="002B2EA2" w:rsidRDefault="002B2EA2" w:rsidP="004A3AEA">
      <w:pPr>
        <w:tabs>
          <w:tab w:val="left" w:pos="6647"/>
        </w:tabs>
        <w:rPr>
          <w:b/>
        </w:rPr>
      </w:pPr>
    </w:p>
    <w:p w:rsidR="002B2EA2" w:rsidRPr="002B2EA2" w:rsidRDefault="002B2EA2" w:rsidP="004A3AEA">
      <w:pPr>
        <w:tabs>
          <w:tab w:val="left" w:pos="6647"/>
        </w:tabs>
        <w:rPr>
          <w:b/>
        </w:rPr>
      </w:pPr>
    </w:p>
    <w:p w:rsidR="002B2EA2" w:rsidRPr="002B2EA2" w:rsidRDefault="002B2EA2" w:rsidP="004A3AEA">
      <w:pPr>
        <w:tabs>
          <w:tab w:val="left" w:pos="6647"/>
        </w:tabs>
        <w:rPr>
          <w:b/>
        </w:rPr>
      </w:pPr>
    </w:p>
    <w:p w:rsidR="002B2EA2" w:rsidRPr="002B2EA2" w:rsidRDefault="002B2EA2" w:rsidP="004A3AEA">
      <w:pPr>
        <w:tabs>
          <w:tab w:val="left" w:pos="6647"/>
        </w:tabs>
        <w:rPr>
          <w:b/>
        </w:rPr>
      </w:pPr>
      <w:r w:rsidRPr="002B2EA2">
        <w:rPr>
          <w:b/>
        </w:rPr>
        <w:t xml:space="preserve">                                                               </w:t>
      </w:r>
      <w:r w:rsidR="000B6023">
        <w:rPr>
          <w:b/>
        </w:rPr>
        <w:t xml:space="preserve">                             </w:t>
      </w:r>
    </w:p>
    <w:p w:rsidR="00656DAD" w:rsidRDefault="00656DAD"/>
    <w:p w:rsidR="00656DAD" w:rsidRDefault="00656DAD"/>
    <w:p w:rsidR="00656DAD" w:rsidRDefault="00656DAD"/>
    <w:p w:rsidR="00656DAD" w:rsidRDefault="00656DAD"/>
    <w:p w:rsidR="00656DAD" w:rsidRDefault="00656DAD"/>
    <w:p w:rsidR="00656DAD" w:rsidRDefault="00656DAD"/>
    <w:p w:rsidR="00656DAD" w:rsidRDefault="00656DAD"/>
    <w:p w:rsidR="00656DAD" w:rsidRDefault="00656DAD"/>
    <w:p w:rsidR="00656DAD" w:rsidRDefault="00656DAD"/>
    <w:p w:rsidR="00656DAD" w:rsidRDefault="00656DAD"/>
    <w:p w:rsidR="00656DAD" w:rsidRDefault="00656DAD"/>
    <w:p w:rsidR="00656DAD" w:rsidRDefault="00656DAD"/>
    <w:p w:rsidR="00656DAD" w:rsidRDefault="00656DAD"/>
    <w:p w:rsidR="00656DAD" w:rsidRDefault="00656DAD"/>
    <w:p w:rsidR="00656DAD" w:rsidRDefault="00656DAD"/>
    <w:p w:rsidR="00656DAD" w:rsidRDefault="00656DAD"/>
    <w:p w:rsidR="00656DAD" w:rsidRDefault="00656DAD"/>
    <w:p w:rsidR="00656DAD" w:rsidRDefault="00656DAD"/>
    <w:p w:rsidR="00656DAD" w:rsidRPr="00656DAD" w:rsidRDefault="00656DAD" w:rsidP="00656DAD">
      <w:pPr>
        <w:pBdr>
          <w:top w:val="none" w:sz="0" w:space="0" w:color="auto"/>
          <w:left w:val="none" w:sz="0" w:space="0" w:color="auto"/>
          <w:bottom w:val="none" w:sz="0" w:space="0" w:color="auto"/>
          <w:right w:val="none" w:sz="0" w:space="0" w:color="auto"/>
          <w:between w:val="none" w:sz="0" w:space="0" w:color="auto"/>
        </w:pBdr>
        <w:spacing w:after="0"/>
        <w:rPr>
          <w:rFonts w:eastAsia="PMingLiU" w:cs="Times New Roman"/>
          <w:bCs/>
          <w:color w:val="000000"/>
          <w:sz w:val="24"/>
          <w:lang w:eastAsia="zh-TW"/>
        </w:rPr>
      </w:pPr>
    </w:p>
    <w:p w:rsidR="00656DAD" w:rsidRPr="00656DAD" w:rsidRDefault="00656DAD" w:rsidP="00656DAD">
      <w:pPr>
        <w:pBdr>
          <w:top w:val="none" w:sz="0" w:space="0" w:color="auto"/>
          <w:left w:val="none" w:sz="0" w:space="0" w:color="auto"/>
          <w:bottom w:val="none" w:sz="0" w:space="0" w:color="auto"/>
          <w:right w:val="none" w:sz="0" w:space="0" w:color="auto"/>
          <w:between w:val="none" w:sz="0" w:space="0" w:color="auto"/>
        </w:pBdr>
        <w:spacing w:after="0"/>
        <w:rPr>
          <w:rFonts w:eastAsia="PMingLiU" w:cs="Times New Roman"/>
          <w:b/>
          <w:i/>
          <w:lang w:eastAsia="zh-TW"/>
        </w:rPr>
      </w:pPr>
      <w:r w:rsidRPr="00656DAD">
        <w:rPr>
          <w:rFonts w:eastAsia="PMingLiU" w:cs="Times New Roman"/>
          <w:b/>
          <w:lang w:eastAsia="zh-TW"/>
        </w:rPr>
        <w:tab/>
      </w:r>
      <w:r w:rsidRPr="00656DAD">
        <w:rPr>
          <w:rFonts w:eastAsia="PMingLiU" w:cs="Times New Roman"/>
          <w:b/>
          <w:lang w:eastAsia="zh-TW"/>
        </w:rPr>
        <w:tab/>
        <w:t xml:space="preserve">                                                                                                                  </w:t>
      </w:r>
    </w:p>
    <w:p w:rsidR="00656DAD" w:rsidRPr="00656DAD" w:rsidRDefault="00656DAD" w:rsidP="00656DAD">
      <w:pPr>
        <w:pBdr>
          <w:top w:val="none" w:sz="0" w:space="0" w:color="auto"/>
          <w:left w:val="none" w:sz="0" w:space="0" w:color="auto"/>
          <w:bottom w:val="none" w:sz="0" w:space="0" w:color="auto"/>
          <w:right w:val="none" w:sz="0" w:space="0" w:color="auto"/>
          <w:between w:val="none" w:sz="0" w:space="0" w:color="auto"/>
        </w:pBdr>
        <w:spacing w:after="0"/>
        <w:rPr>
          <w:rFonts w:eastAsia="PMingLiU" w:cs="Times New Roman"/>
          <w:lang w:eastAsia="zh-TW"/>
        </w:rPr>
      </w:pPr>
    </w:p>
    <w:p w:rsidR="00656DAD" w:rsidRPr="00656DAD" w:rsidRDefault="00656DAD" w:rsidP="00656DAD">
      <w:pPr>
        <w:pBdr>
          <w:top w:val="none" w:sz="0" w:space="0" w:color="auto"/>
          <w:left w:val="none" w:sz="0" w:space="0" w:color="auto"/>
          <w:bottom w:val="none" w:sz="0" w:space="0" w:color="auto"/>
          <w:right w:val="none" w:sz="0" w:space="0" w:color="auto"/>
          <w:between w:val="none" w:sz="0" w:space="0" w:color="auto"/>
        </w:pBdr>
        <w:spacing w:after="0"/>
        <w:rPr>
          <w:rFonts w:eastAsia="PMingLiU" w:cs="Times New Roman"/>
          <w:lang w:eastAsia="zh-TW"/>
        </w:rPr>
      </w:pPr>
    </w:p>
    <w:p w:rsidR="00656DAD" w:rsidRPr="00656DAD" w:rsidRDefault="00656DAD" w:rsidP="00656DAD">
      <w:pPr>
        <w:pBdr>
          <w:top w:val="none" w:sz="0" w:space="0" w:color="auto"/>
          <w:left w:val="none" w:sz="0" w:space="0" w:color="auto"/>
          <w:bottom w:val="none" w:sz="0" w:space="0" w:color="auto"/>
          <w:right w:val="none" w:sz="0" w:space="0" w:color="auto"/>
          <w:between w:val="none" w:sz="0" w:space="0" w:color="auto"/>
        </w:pBdr>
        <w:spacing w:after="0"/>
        <w:rPr>
          <w:rFonts w:eastAsia="PMingLiU" w:cs="Times New Roman"/>
          <w:lang w:eastAsia="zh-TW"/>
        </w:rPr>
      </w:pPr>
    </w:p>
    <w:p w:rsidR="00656DAD" w:rsidRPr="00656DAD" w:rsidRDefault="00656DAD" w:rsidP="00656DAD">
      <w:pPr>
        <w:pBdr>
          <w:top w:val="none" w:sz="0" w:space="0" w:color="auto"/>
          <w:left w:val="none" w:sz="0" w:space="0" w:color="auto"/>
          <w:bottom w:val="none" w:sz="0" w:space="0" w:color="auto"/>
          <w:right w:val="none" w:sz="0" w:space="0" w:color="auto"/>
          <w:between w:val="none" w:sz="0" w:space="0" w:color="auto"/>
        </w:pBdr>
        <w:tabs>
          <w:tab w:val="center" w:pos="1708"/>
          <w:tab w:val="center" w:pos="6237"/>
        </w:tabs>
        <w:spacing w:after="0"/>
        <w:rPr>
          <w:rFonts w:eastAsia="PMingLiU" w:cs="Times New Roman"/>
          <w:lang w:eastAsia="zh-TW"/>
        </w:rPr>
      </w:pPr>
    </w:p>
    <w:p w:rsidR="00656DAD" w:rsidRPr="00656DAD" w:rsidRDefault="00656DAD" w:rsidP="00656DAD">
      <w:pPr>
        <w:pBdr>
          <w:top w:val="none" w:sz="0" w:space="0" w:color="auto"/>
          <w:left w:val="none" w:sz="0" w:space="0" w:color="auto"/>
          <w:bottom w:val="none" w:sz="0" w:space="0" w:color="auto"/>
          <w:right w:val="none" w:sz="0" w:space="0" w:color="auto"/>
          <w:between w:val="none" w:sz="0" w:space="0" w:color="auto"/>
        </w:pBdr>
        <w:tabs>
          <w:tab w:val="center" w:pos="1708"/>
          <w:tab w:val="center" w:pos="6237"/>
        </w:tabs>
        <w:spacing w:after="0"/>
        <w:rPr>
          <w:rFonts w:eastAsia="PMingLiU" w:cs="Times New Roman"/>
          <w:lang w:eastAsia="zh-TW"/>
        </w:rPr>
      </w:pPr>
    </w:p>
    <w:p w:rsidR="00656DAD" w:rsidRPr="00656DAD" w:rsidRDefault="00656DAD" w:rsidP="00656DAD">
      <w:pPr>
        <w:pBdr>
          <w:top w:val="none" w:sz="0" w:space="0" w:color="auto"/>
          <w:left w:val="none" w:sz="0" w:space="0" w:color="auto"/>
          <w:bottom w:val="none" w:sz="0" w:space="0" w:color="auto"/>
          <w:right w:val="none" w:sz="0" w:space="0" w:color="auto"/>
          <w:between w:val="none" w:sz="0" w:space="0" w:color="auto"/>
        </w:pBdr>
        <w:tabs>
          <w:tab w:val="center" w:pos="1708"/>
          <w:tab w:val="center" w:pos="6237"/>
        </w:tabs>
        <w:spacing w:after="0"/>
        <w:rPr>
          <w:rFonts w:eastAsia="PMingLiU" w:cs="Times New Roman"/>
          <w:lang w:eastAsia="zh-TW"/>
        </w:rPr>
      </w:pPr>
    </w:p>
    <w:p w:rsidR="00656DAD" w:rsidRPr="00656DAD" w:rsidRDefault="00656DAD" w:rsidP="00656DAD">
      <w:pPr>
        <w:pBdr>
          <w:top w:val="none" w:sz="0" w:space="0" w:color="auto"/>
          <w:left w:val="none" w:sz="0" w:space="0" w:color="auto"/>
          <w:bottom w:val="none" w:sz="0" w:space="0" w:color="auto"/>
          <w:right w:val="none" w:sz="0" w:space="0" w:color="auto"/>
          <w:between w:val="none" w:sz="0" w:space="0" w:color="auto"/>
        </w:pBdr>
        <w:tabs>
          <w:tab w:val="center" w:pos="1708"/>
          <w:tab w:val="center" w:pos="6237"/>
        </w:tabs>
        <w:spacing w:after="0"/>
        <w:rPr>
          <w:rFonts w:eastAsia="PMingLiU" w:cs="Times New Roman"/>
          <w:lang w:eastAsia="zh-TW"/>
        </w:rPr>
      </w:pPr>
    </w:p>
    <w:p w:rsidR="00656DAD" w:rsidRPr="00656DAD" w:rsidRDefault="00656DAD" w:rsidP="00656DAD">
      <w:pPr>
        <w:pBdr>
          <w:top w:val="none" w:sz="0" w:space="0" w:color="auto"/>
          <w:left w:val="none" w:sz="0" w:space="0" w:color="auto"/>
          <w:bottom w:val="none" w:sz="0" w:space="0" w:color="auto"/>
          <w:right w:val="none" w:sz="0" w:space="0" w:color="auto"/>
          <w:between w:val="none" w:sz="0" w:space="0" w:color="auto"/>
        </w:pBdr>
        <w:tabs>
          <w:tab w:val="center" w:pos="1708"/>
          <w:tab w:val="center" w:pos="6237"/>
        </w:tabs>
        <w:spacing w:after="0"/>
        <w:rPr>
          <w:rFonts w:eastAsia="PMingLiU" w:cs="Times New Roman"/>
          <w:lang w:eastAsia="zh-TW"/>
        </w:rPr>
      </w:pPr>
    </w:p>
    <w:p w:rsidR="00656DAD" w:rsidRPr="00656DAD" w:rsidRDefault="00656DAD" w:rsidP="00656DAD">
      <w:pPr>
        <w:pBdr>
          <w:top w:val="none" w:sz="0" w:space="0" w:color="auto"/>
          <w:left w:val="none" w:sz="0" w:space="0" w:color="auto"/>
          <w:bottom w:val="none" w:sz="0" w:space="0" w:color="auto"/>
          <w:right w:val="none" w:sz="0" w:space="0" w:color="auto"/>
          <w:between w:val="none" w:sz="0" w:space="0" w:color="auto"/>
        </w:pBdr>
        <w:spacing w:after="0"/>
        <w:jc w:val="left"/>
        <w:rPr>
          <w:rFonts w:eastAsia="Times New Roman" w:cs="Times New Roman"/>
          <w:szCs w:val="28"/>
        </w:rPr>
      </w:pPr>
    </w:p>
    <w:p w:rsidR="00656DAD" w:rsidRPr="00656DAD" w:rsidRDefault="00656DAD" w:rsidP="00656DAD">
      <w:pPr>
        <w:pBdr>
          <w:top w:val="none" w:sz="0" w:space="0" w:color="auto"/>
          <w:left w:val="none" w:sz="0" w:space="0" w:color="auto"/>
          <w:bottom w:val="none" w:sz="0" w:space="0" w:color="auto"/>
          <w:right w:val="none" w:sz="0" w:space="0" w:color="auto"/>
          <w:between w:val="none" w:sz="0" w:space="0" w:color="auto"/>
        </w:pBdr>
        <w:spacing w:after="0"/>
        <w:jc w:val="left"/>
        <w:rPr>
          <w:rFonts w:eastAsia="Times New Roman" w:cs="Times New Roman"/>
          <w:szCs w:val="28"/>
        </w:rPr>
      </w:pPr>
      <w:r w:rsidRPr="00656DAD">
        <w:rPr>
          <w:rFonts w:eastAsia="Times New Roman" w:cs="Times New Roman"/>
          <w:szCs w:val="28"/>
        </w:rPr>
        <w:t>                     </w:t>
      </w:r>
      <w:r w:rsidRPr="00656DAD">
        <w:rPr>
          <w:rFonts w:eastAsia="Times New Roman" w:cs="Times New Roman"/>
          <w:b/>
          <w:bCs/>
          <w:szCs w:val="28"/>
        </w:rPr>
        <w:t xml:space="preserve">                                                                                             </w:t>
      </w:r>
    </w:p>
    <w:p w:rsidR="00656DAD" w:rsidRPr="00656DAD" w:rsidRDefault="00656DAD" w:rsidP="00656DAD">
      <w:pPr>
        <w:pBdr>
          <w:top w:val="none" w:sz="0" w:space="0" w:color="auto"/>
          <w:left w:val="none" w:sz="0" w:space="0" w:color="auto"/>
          <w:bottom w:val="none" w:sz="0" w:space="0" w:color="auto"/>
          <w:right w:val="none" w:sz="0" w:space="0" w:color="auto"/>
          <w:between w:val="none" w:sz="0" w:space="0" w:color="auto"/>
        </w:pBdr>
        <w:spacing w:after="0"/>
        <w:rPr>
          <w:rFonts w:eastAsia="PMingLiU" w:cs="Times New Roman"/>
          <w:lang w:eastAsia="zh-TW"/>
        </w:rPr>
      </w:pPr>
    </w:p>
    <w:p w:rsidR="00656DAD" w:rsidRDefault="00656DAD"/>
    <w:p w:rsidR="00656DAD" w:rsidRDefault="00656DAD"/>
    <w:p w:rsidR="003350D0" w:rsidRDefault="003350D0"/>
    <w:p w:rsidR="003350D0" w:rsidRDefault="00FA714A">
      <w:r>
        <w:br w:type="page"/>
      </w:r>
    </w:p>
    <w:sectPr w:rsidR="003350D0" w:rsidSect="00A146EF">
      <w:headerReference w:type="default" r:id="rId8"/>
      <w:pgSz w:w="11907" w:h="16840"/>
      <w:pgMar w:top="1134" w:right="657"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296" w:rsidRDefault="00125296" w:rsidP="003350D0">
      <w:pPr>
        <w:spacing w:after="0"/>
      </w:pPr>
      <w:r>
        <w:separator/>
      </w:r>
    </w:p>
  </w:endnote>
  <w:endnote w:type="continuationSeparator" w:id="0">
    <w:p w:rsidR="00125296" w:rsidRDefault="00125296" w:rsidP="003350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296" w:rsidRDefault="00125296">
      <w:pPr>
        <w:spacing w:after="0"/>
      </w:pPr>
      <w:r>
        <w:separator/>
      </w:r>
    </w:p>
  </w:footnote>
  <w:footnote w:type="continuationSeparator" w:id="0">
    <w:p w:rsidR="00125296" w:rsidRDefault="001252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1075190"/>
      <w:docPartObj>
        <w:docPartGallery w:val="Page Numbers (Top of Page)"/>
        <w:docPartUnique/>
      </w:docPartObj>
    </w:sdtPr>
    <w:sdtEndPr/>
    <w:sdtContent>
      <w:p w:rsidR="003350D0" w:rsidRDefault="007E15D9">
        <w:pPr>
          <w:pStyle w:val="Header"/>
          <w:jc w:val="center"/>
        </w:pPr>
        <w:r>
          <w:fldChar w:fldCharType="begin"/>
        </w:r>
        <w:r w:rsidR="00FA714A">
          <w:instrText xml:space="preserve"> PAGE   \* MERGEFORMAT </w:instrText>
        </w:r>
        <w:r>
          <w:fldChar w:fldCharType="separate"/>
        </w:r>
        <w:r w:rsidR="001E1345">
          <w:rPr>
            <w:noProof/>
          </w:rPr>
          <w:t>8</w:t>
        </w:r>
        <w:r>
          <w:fldChar w:fldCharType="end"/>
        </w:r>
      </w:p>
    </w:sdtContent>
  </w:sdt>
  <w:p w:rsidR="003350D0" w:rsidRDefault="003350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7215C"/>
    <w:multiLevelType w:val="hybridMultilevel"/>
    <w:tmpl w:val="36664344"/>
    <w:lvl w:ilvl="0" w:tplc="EEB06AA0">
      <w:start w:val="1"/>
      <w:numFmt w:val="decimal"/>
      <w:lvlText w:val="%1."/>
      <w:lvlJc w:val="left"/>
      <w:pPr>
        <w:ind w:left="720" w:hanging="360"/>
      </w:pPr>
      <w:rPr>
        <w:rFonts w:hint="default"/>
      </w:rPr>
    </w:lvl>
    <w:lvl w:ilvl="1" w:tplc="0CEE7BA0">
      <w:start w:val="1"/>
      <w:numFmt w:val="lowerLetter"/>
      <w:lvlText w:val="%2."/>
      <w:lvlJc w:val="left"/>
      <w:pPr>
        <w:ind w:left="1440" w:hanging="360"/>
      </w:pPr>
    </w:lvl>
    <w:lvl w:ilvl="2" w:tplc="49C0AF70">
      <w:start w:val="1"/>
      <w:numFmt w:val="lowerRoman"/>
      <w:lvlText w:val="%3."/>
      <w:lvlJc w:val="right"/>
      <w:pPr>
        <w:ind w:left="2160" w:hanging="180"/>
      </w:pPr>
    </w:lvl>
    <w:lvl w:ilvl="3" w:tplc="FAC8750C">
      <w:start w:val="1"/>
      <w:numFmt w:val="decimal"/>
      <w:lvlText w:val="%4."/>
      <w:lvlJc w:val="left"/>
      <w:pPr>
        <w:ind w:left="2880" w:hanging="360"/>
      </w:pPr>
    </w:lvl>
    <w:lvl w:ilvl="4" w:tplc="C458DA64">
      <w:start w:val="1"/>
      <w:numFmt w:val="lowerLetter"/>
      <w:lvlText w:val="%5."/>
      <w:lvlJc w:val="left"/>
      <w:pPr>
        <w:ind w:left="3600" w:hanging="360"/>
      </w:pPr>
    </w:lvl>
    <w:lvl w:ilvl="5" w:tplc="EC9470DA">
      <w:start w:val="1"/>
      <w:numFmt w:val="lowerRoman"/>
      <w:lvlText w:val="%6."/>
      <w:lvlJc w:val="right"/>
      <w:pPr>
        <w:ind w:left="4320" w:hanging="180"/>
      </w:pPr>
    </w:lvl>
    <w:lvl w:ilvl="6" w:tplc="C0EEF6CC">
      <w:start w:val="1"/>
      <w:numFmt w:val="decimal"/>
      <w:lvlText w:val="%7."/>
      <w:lvlJc w:val="left"/>
      <w:pPr>
        <w:ind w:left="5040" w:hanging="360"/>
      </w:pPr>
    </w:lvl>
    <w:lvl w:ilvl="7" w:tplc="75301C50">
      <w:start w:val="1"/>
      <w:numFmt w:val="lowerLetter"/>
      <w:lvlText w:val="%8."/>
      <w:lvlJc w:val="left"/>
      <w:pPr>
        <w:ind w:left="5760" w:hanging="360"/>
      </w:pPr>
    </w:lvl>
    <w:lvl w:ilvl="8" w:tplc="A14679C4">
      <w:start w:val="1"/>
      <w:numFmt w:val="lowerRoman"/>
      <w:lvlText w:val="%9."/>
      <w:lvlJc w:val="right"/>
      <w:pPr>
        <w:ind w:left="6480" w:hanging="180"/>
      </w:pPr>
    </w:lvl>
  </w:abstractNum>
  <w:abstractNum w:abstractNumId="1" w15:restartNumberingAfterBreak="0">
    <w:nsid w:val="144373AD"/>
    <w:multiLevelType w:val="hybridMultilevel"/>
    <w:tmpl w:val="B4C0C754"/>
    <w:lvl w:ilvl="0" w:tplc="1EC2390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26263833"/>
    <w:multiLevelType w:val="hybridMultilevel"/>
    <w:tmpl w:val="3BE2AA5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4850FC4"/>
    <w:multiLevelType w:val="hybridMultilevel"/>
    <w:tmpl w:val="E460F538"/>
    <w:lvl w:ilvl="0" w:tplc="21004478">
      <w:start w:val="1"/>
      <w:numFmt w:val="decimal"/>
      <w:lvlText w:val="%1."/>
      <w:lvlJc w:val="left"/>
      <w:pPr>
        <w:ind w:left="1080" w:hanging="360"/>
      </w:pPr>
      <w:rPr>
        <w:rFonts w:hint="default"/>
      </w:rPr>
    </w:lvl>
    <w:lvl w:ilvl="1" w:tplc="38BC0F56">
      <w:start w:val="1"/>
      <w:numFmt w:val="lowerLetter"/>
      <w:lvlText w:val="%2."/>
      <w:lvlJc w:val="left"/>
      <w:pPr>
        <w:ind w:left="1800" w:hanging="360"/>
      </w:pPr>
    </w:lvl>
    <w:lvl w:ilvl="2" w:tplc="D6FAB0F2">
      <w:start w:val="1"/>
      <w:numFmt w:val="lowerRoman"/>
      <w:lvlText w:val="%3."/>
      <w:lvlJc w:val="right"/>
      <w:pPr>
        <w:ind w:left="2520" w:hanging="180"/>
      </w:pPr>
    </w:lvl>
    <w:lvl w:ilvl="3" w:tplc="C8527FC6">
      <w:start w:val="1"/>
      <w:numFmt w:val="decimal"/>
      <w:lvlText w:val="%4."/>
      <w:lvlJc w:val="left"/>
      <w:pPr>
        <w:ind w:left="3240" w:hanging="360"/>
      </w:pPr>
    </w:lvl>
    <w:lvl w:ilvl="4" w:tplc="70260000">
      <w:start w:val="1"/>
      <w:numFmt w:val="lowerLetter"/>
      <w:lvlText w:val="%5."/>
      <w:lvlJc w:val="left"/>
      <w:pPr>
        <w:ind w:left="3960" w:hanging="360"/>
      </w:pPr>
    </w:lvl>
    <w:lvl w:ilvl="5" w:tplc="4190A632">
      <w:start w:val="1"/>
      <w:numFmt w:val="lowerRoman"/>
      <w:lvlText w:val="%6."/>
      <w:lvlJc w:val="right"/>
      <w:pPr>
        <w:ind w:left="4680" w:hanging="180"/>
      </w:pPr>
    </w:lvl>
    <w:lvl w:ilvl="6" w:tplc="487E5BC4">
      <w:start w:val="1"/>
      <w:numFmt w:val="decimal"/>
      <w:lvlText w:val="%7."/>
      <w:lvlJc w:val="left"/>
      <w:pPr>
        <w:ind w:left="5400" w:hanging="360"/>
      </w:pPr>
    </w:lvl>
    <w:lvl w:ilvl="7" w:tplc="CBB2F230">
      <w:start w:val="1"/>
      <w:numFmt w:val="lowerLetter"/>
      <w:lvlText w:val="%8."/>
      <w:lvlJc w:val="left"/>
      <w:pPr>
        <w:ind w:left="6120" w:hanging="360"/>
      </w:pPr>
    </w:lvl>
    <w:lvl w:ilvl="8" w:tplc="CB260EF6">
      <w:start w:val="1"/>
      <w:numFmt w:val="lowerRoman"/>
      <w:lvlText w:val="%9."/>
      <w:lvlJc w:val="right"/>
      <w:pPr>
        <w:ind w:left="6840" w:hanging="180"/>
      </w:pPr>
    </w:lvl>
  </w:abstractNum>
  <w:abstractNum w:abstractNumId="4" w15:restartNumberingAfterBreak="0">
    <w:nsid w:val="351D5DC1"/>
    <w:multiLevelType w:val="hybridMultilevel"/>
    <w:tmpl w:val="C5D8ABBC"/>
    <w:lvl w:ilvl="0" w:tplc="69428DF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3528051C"/>
    <w:multiLevelType w:val="hybridMultilevel"/>
    <w:tmpl w:val="C2805182"/>
    <w:lvl w:ilvl="0" w:tplc="DCAC5C64">
      <w:start w:val="1"/>
      <w:numFmt w:val="decimal"/>
      <w:lvlText w:val="%1."/>
      <w:lvlJc w:val="left"/>
      <w:pPr>
        <w:ind w:left="1725" w:hanging="1005"/>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3AB73AAE"/>
    <w:multiLevelType w:val="hybridMultilevel"/>
    <w:tmpl w:val="AD52A086"/>
    <w:lvl w:ilvl="0" w:tplc="D5BC312A">
      <w:start w:val="2"/>
      <w:numFmt w:val="bullet"/>
      <w:lvlText w:val="-"/>
      <w:lvlJc w:val="left"/>
      <w:pPr>
        <w:ind w:left="1080" w:hanging="360"/>
      </w:pPr>
      <w:rPr>
        <w:rFonts w:ascii="Times New Roman" w:eastAsia="Calibri" w:hAnsi="Times New Roman" w:cs="Times New Roman" w:hint="default"/>
      </w:rPr>
    </w:lvl>
    <w:lvl w:ilvl="1" w:tplc="62E67140">
      <w:start w:val="1"/>
      <w:numFmt w:val="bullet"/>
      <w:lvlText w:val="o"/>
      <w:lvlJc w:val="left"/>
      <w:pPr>
        <w:ind w:left="1800" w:hanging="360"/>
      </w:pPr>
      <w:rPr>
        <w:rFonts w:ascii="Courier New" w:hAnsi="Courier New" w:cs="Courier New" w:hint="default"/>
      </w:rPr>
    </w:lvl>
    <w:lvl w:ilvl="2" w:tplc="036EF836">
      <w:start w:val="1"/>
      <w:numFmt w:val="bullet"/>
      <w:lvlText w:val=""/>
      <w:lvlJc w:val="left"/>
      <w:pPr>
        <w:ind w:left="2520" w:hanging="360"/>
      </w:pPr>
      <w:rPr>
        <w:rFonts w:ascii="Wingdings" w:hAnsi="Wingdings" w:hint="default"/>
      </w:rPr>
    </w:lvl>
    <w:lvl w:ilvl="3" w:tplc="DA3A8B1A">
      <w:start w:val="1"/>
      <w:numFmt w:val="bullet"/>
      <w:lvlText w:val=""/>
      <w:lvlJc w:val="left"/>
      <w:pPr>
        <w:ind w:left="3240" w:hanging="360"/>
      </w:pPr>
      <w:rPr>
        <w:rFonts w:ascii="Symbol" w:hAnsi="Symbol" w:hint="default"/>
      </w:rPr>
    </w:lvl>
    <w:lvl w:ilvl="4" w:tplc="03C61088">
      <w:start w:val="1"/>
      <w:numFmt w:val="bullet"/>
      <w:lvlText w:val="o"/>
      <w:lvlJc w:val="left"/>
      <w:pPr>
        <w:ind w:left="3960" w:hanging="360"/>
      </w:pPr>
      <w:rPr>
        <w:rFonts w:ascii="Courier New" w:hAnsi="Courier New" w:cs="Courier New" w:hint="default"/>
      </w:rPr>
    </w:lvl>
    <w:lvl w:ilvl="5" w:tplc="86701FB8">
      <w:start w:val="1"/>
      <w:numFmt w:val="bullet"/>
      <w:lvlText w:val=""/>
      <w:lvlJc w:val="left"/>
      <w:pPr>
        <w:ind w:left="4680" w:hanging="360"/>
      </w:pPr>
      <w:rPr>
        <w:rFonts w:ascii="Wingdings" w:hAnsi="Wingdings" w:hint="default"/>
      </w:rPr>
    </w:lvl>
    <w:lvl w:ilvl="6" w:tplc="2AC632D2">
      <w:start w:val="1"/>
      <w:numFmt w:val="bullet"/>
      <w:lvlText w:val=""/>
      <w:lvlJc w:val="left"/>
      <w:pPr>
        <w:ind w:left="5400" w:hanging="360"/>
      </w:pPr>
      <w:rPr>
        <w:rFonts w:ascii="Symbol" w:hAnsi="Symbol" w:hint="default"/>
      </w:rPr>
    </w:lvl>
    <w:lvl w:ilvl="7" w:tplc="F55A328A">
      <w:start w:val="1"/>
      <w:numFmt w:val="bullet"/>
      <w:lvlText w:val="o"/>
      <w:lvlJc w:val="left"/>
      <w:pPr>
        <w:ind w:left="6120" w:hanging="360"/>
      </w:pPr>
      <w:rPr>
        <w:rFonts w:ascii="Courier New" w:hAnsi="Courier New" w:cs="Courier New" w:hint="default"/>
      </w:rPr>
    </w:lvl>
    <w:lvl w:ilvl="8" w:tplc="6450B58E">
      <w:start w:val="1"/>
      <w:numFmt w:val="bullet"/>
      <w:lvlText w:val=""/>
      <w:lvlJc w:val="left"/>
      <w:pPr>
        <w:ind w:left="6840" w:hanging="360"/>
      </w:pPr>
      <w:rPr>
        <w:rFonts w:ascii="Wingdings" w:hAnsi="Wingdings" w:hint="default"/>
      </w:rPr>
    </w:lvl>
  </w:abstractNum>
  <w:abstractNum w:abstractNumId="7" w15:restartNumberingAfterBreak="0">
    <w:nsid w:val="3C5252A6"/>
    <w:multiLevelType w:val="hybridMultilevel"/>
    <w:tmpl w:val="D0DAB7E8"/>
    <w:lvl w:ilvl="0" w:tplc="EB665416">
      <w:start w:val="1"/>
      <w:numFmt w:val="decimal"/>
      <w:lvlText w:val="%1."/>
      <w:lvlJc w:val="left"/>
      <w:pPr>
        <w:ind w:left="720" w:hanging="360"/>
      </w:pPr>
      <w:rPr>
        <w:rFonts w:hint="default"/>
      </w:rPr>
    </w:lvl>
    <w:lvl w:ilvl="1" w:tplc="6BB6BF24">
      <w:start w:val="1"/>
      <w:numFmt w:val="lowerLetter"/>
      <w:lvlText w:val="%2."/>
      <w:lvlJc w:val="left"/>
      <w:pPr>
        <w:ind w:left="1440" w:hanging="360"/>
      </w:pPr>
    </w:lvl>
    <w:lvl w:ilvl="2" w:tplc="6548D2E2">
      <w:start w:val="1"/>
      <w:numFmt w:val="lowerRoman"/>
      <w:lvlText w:val="%3."/>
      <w:lvlJc w:val="right"/>
      <w:pPr>
        <w:ind w:left="2160" w:hanging="180"/>
      </w:pPr>
    </w:lvl>
    <w:lvl w:ilvl="3" w:tplc="DC7C2766">
      <w:start w:val="1"/>
      <w:numFmt w:val="decimal"/>
      <w:lvlText w:val="%4."/>
      <w:lvlJc w:val="left"/>
      <w:pPr>
        <w:ind w:left="2880" w:hanging="360"/>
      </w:pPr>
    </w:lvl>
    <w:lvl w:ilvl="4" w:tplc="D8224176">
      <w:start w:val="1"/>
      <w:numFmt w:val="lowerLetter"/>
      <w:lvlText w:val="%5."/>
      <w:lvlJc w:val="left"/>
      <w:pPr>
        <w:ind w:left="3600" w:hanging="360"/>
      </w:pPr>
    </w:lvl>
    <w:lvl w:ilvl="5" w:tplc="9DD68F62">
      <w:start w:val="1"/>
      <w:numFmt w:val="lowerRoman"/>
      <w:lvlText w:val="%6."/>
      <w:lvlJc w:val="right"/>
      <w:pPr>
        <w:ind w:left="4320" w:hanging="180"/>
      </w:pPr>
    </w:lvl>
    <w:lvl w:ilvl="6" w:tplc="2B9C4B46">
      <w:start w:val="1"/>
      <w:numFmt w:val="decimal"/>
      <w:lvlText w:val="%7."/>
      <w:lvlJc w:val="left"/>
      <w:pPr>
        <w:ind w:left="5040" w:hanging="360"/>
      </w:pPr>
    </w:lvl>
    <w:lvl w:ilvl="7" w:tplc="4836A560">
      <w:start w:val="1"/>
      <w:numFmt w:val="lowerLetter"/>
      <w:lvlText w:val="%8."/>
      <w:lvlJc w:val="left"/>
      <w:pPr>
        <w:ind w:left="5760" w:hanging="360"/>
      </w:pPr>
    </w:lvl>
    <w:lvl w:ilvl="8" w:tplc="00E4ACFA">
      <w:start w:val="1"/>
      <w:numFmt w:val="lowerRoman"/>
      <w:lvlText w:val="%9."/>
      <w:lvlJc w:val="right"/>
      <w:pPr>
        <w:ind w:left="6480" w:hanging="180"/>
      </w:pPr>
    </w:lvl>
  </w:abstractNum>
  <w:abstractNum w:abstractNumId="8" w15:restartNumberingAfterBreak="0">
    <w:nsid w:val="3E230B94"/>
    <w:multiLevelType w:val="hybridMultilevel"/>
    <w:tmpl w:val="BF3C0292"/>
    <w:lvl w:ilvl="0" w:tplc="F3C0B920">
      <w:start w:val="1"/>
      <w:numFmt w:val="bullet"/>
      <w:lvlText w:val="-"/>
      <w:lvlJc w:val="left"/>
      <w:pPr>
        <w:ind w:left="1080" w:hanging="360"/>
      </w:pPr>
      <w:rPr>
        <w:rFonts w:ascii="Times New Roman" w:eastAsia="Calibri" w:hAnsi="Times New Roman" w:cs="Times New Roman" w:hint="default"/>
      </w:rPr>
    </w:lvl>
    <w:lvl w:ilvl="1" w:tplc="99EA1278">
      <w:start w:val="1"/>
      <w:numFmt w:val="bullet"/>
      <w:lvlText w:val="o"/>
      <w:lvlJc w:val="left"/>
      <w:pPr>
        <w:ind w:left="1800" w:hanging="360"/>
      </w:pPr>
      <w:rPr>
        <w:rFonts w:ascii="Courier New" w:hAnsi="Courier New" w:cs="Courier New" w:hint="default"/>
      </w:rPr>
    </w:lvl>
    <w:lvl w:ilvl="2" w:tplc="C776A2DC">
      <w:start w:val="1"/>
      <w:numFmt w:val="bullet"/>
      <w:lvlText w:val=""/>
      <w:lvlJc w:val="left"/>
      <w:pPr>
        <w:ind w:left="2520" w:hanging="360"/>
      </w:pPr>
      <w:rPr>
        <w:rFonts w:ascii="Wingdings" w:hAnsi="Wingdings" w:hint="default"/>
      </w:rPr>
    </w:lvl>
    <w:lvl w:ilvl="3" w:tplc="75ACCCEA">
      <w:start w:val="1"/>
      <w:numFmt w:val="bullet"/>
      <w:lvlText w:val=""/>
      <w:lvlJc w:val="left"/>
      <w:pPr>
        <w:ind w:left="3240" w:hanging="360"/>
      </w:pPr>
      <w:rPr>
        <w:rFonts w:ascii="Symbol" w:hAnsi="Symbol" w:hint="default"/>
      </w:rPr>
    </w:lvl>
    <w:lvl w:ilvl="4" w:tplc="AE9895C4">
      <w:start w:val="1"/>
      <w:numFmt w:val="bullet"/>
      <w:lvlText w:val="o"/>
      <w:lvlJc w:val="left"/>
      <w:pPr>
        <w:ind w:left="3960" w:hanging="360"/>
      </w:pPr>
      <w:rPr>
        <w:rFonts w:ascii="Courier New" w:hAnsi="Courier New" w:cs="Courier New" w:hint="default"/>
      </w:rPr>
    </w:lvl>
    <w:lvl w:ilvl="5" w:tplc="094613B8">
      <w:start w:val="1"/>
      <w:numFmt w:val="bullet"/>
      <w:lvlText w:val=""/>
      <w:lvlJc w:val="left"/>
      <w:pPr>
        <w:ind w:left="4680" w:hanging="360"/>
      </w:pPr>
      <w:rPr>
        <w:rFonts w:ascii="Wingdings" w:hAnsi="Wingdings" w:hint="default"/>
      </w:rPr>
    </w:lvl>
    <w:lvl w:ilvl="6" w:tplc="F75C1418">
      <w:start w:val="1"/>
      <w:numFmt w:val="bullet"/>
      <w:lvlText w:val=""/>
      <w:lvlJc w:val="left"/>
      <w:pPr>
        <w:ind w:left="5400" w:hanging="360"/>
      </w:pPr>
      <w:rPr>
        <w:rFonts w:ascii="Symbol" w:hAnsi="Symbol" w:hint="default"/>
      </w:rPr>
    </w:lvl>
    <w:lvl w:ilvl="7" w:tplc="616E2378">
      <w:start w:val="1"/>
      <w:numFmt w:val="bullet"/>
      <w:lvlText w:val="o"/>
      <w:lvlJc w:val="left"/>
      <w:pPr>
        <w:ind w:left="6120" w:hanging="360"/>
      </w:pPr>
      <w:rPr>
        <w:rFonts w:ascii="Courier New" w:hAnsi="Courier New" w:cs="Courier New" w:hint="default"/>
      </w:rPr>
    </w:lvl>
    <w:lvl w:ilvl="8" w:tplc="3308438C">
      <w:start w:val="1"/>
      <w:numFmt w:val="bullet"/>
      <w:lvlText w:val=""/>
      <w:lvlJc w:val="left"/>
      <w:pPr>
        <w:ind w:left="6840" w:hanging="360"/>
      </w:pPr>
      <w:rPr>
        <w:rFonts w:ascii="Wingdings" w:hAnsi="Wingdings" w:hint="default"/>
      </w:rPr>
    </w:lvl>
  </w:abstractNum>
  <w:abstractNum w:abstractNumId="9" w15:restartNumberingAfterBreak="0">
    <w:nsid w:val="457558CD"/>
    <w:multiLevelType w:val="hybridMultilevel"/>
    <w:tmpl w:val="FFF4EF66"/>
    <w:lvl w:ilvl="0" w:tplc="CA4A153A">
      <w:start w:val="1"/>
      <w:numFmt w:val="decimal"/>
      <w:lvlText w:val="%1."/>
      <w:lvlJc w:val="left"/>
      <w:pPr>
        <w:ind w:left="644" w:hanging="360"/>
      </w:pPr>
      <w:rPr>
        <w:rFonts w:hint="default"/>
      </w:rPr>
    </w:lvl>
    <w:lvl w:ilvl="1" w:tplc="CFC0AD92">
      <w:start w:val="1"/>
      <w:numFmt w:val="lowerLetter"/>
      <w:lvlText w:val="%2."/>
      <w:lvlJc w:val="left"/>
      <w:pPr>
        <w:ind w:left="1364" w:hanging="360"/>
      </w:pPr>
    </w:lvl>
    <w:lvl w:ilvl="2" w:tplc="6870014C">
      <w:start w:val="1"/>
      <w:numFmt w:val="lowerRoman"/>
      <w:lvlText w:val="%3."/>
      <w:lvlJc w:val="right"/>
      <w:pPr>
        <w:ind w:left="2084" w:hanging="180"/>
      </w:pPr>
    </w:lvl>
    <w:lvl w:ilvl="3" w:tplc="20944C22">
      <w:start w:val="1"/>
      <w:numFmt w:val="decimal"/>
      <w:lvlText w:val="%4."/>
      <w:lvlJc w:val="left"/>
      <w:pPr>
        <w:ind w:left="2804" w:hanging="360"/>
      </w:pPr>
    </w:lvl>
    <w:lvl w:ilvl="4" w:tplc="4A982EFA">
      <w:start w:val="1"/>
      <w:numFmt w:val="lowerLetter"/>
      <w:lvlText w:val="%5."/>
      <w:lvlJc w:val="left"/>
      <w:pPr>
        <w:ind w:left="3524" w:hanging="360"/>
      </w:pPr>
    </w:lvl>
    <w:lvl w:ilvl="5" w:tplc="958EEE50">
      <w:start w:val="1"/>
      <w:numFmt w:val="lowerRoman"/>
      <w:lvlText w:val="%6."/>
      <w:lvlJc w:val="right"/>
      <w:pPr>
        <w:ind w:left="4244" w:hanging="180"/>
      </w:pPr>
    </w:lvl>
    <w:lvl w:ilvl="6" w:tplc="35D0FC34">
      <w:start w:val="1"/>
      <w:numFmt w:val="decimal"/>
      <w:lvlText w:val="%7."/>
      <w:lvlJc w:val="left"/>
      <w:pPr>
        <w:ind w:left="4964" w:hanging="360"/>
      </w:pPr>
    </w:lvl>
    <w:lvl w:ilvl="7" w:tplc="F6D86D42">
      <w:start w:val="1"/>
      <w:numFmt w:val="lowerLetter"/>
      <w:lvlText w:val="%8."/>
      <w:lvlJc w:val="left"/>
      <w:pPr>
        <w:ind w:left="5684" w:hanging="360"/>
      </w:pPr>
    </w:lvl>
    <w:lvl w:ilvl="8" w:tplc="FD5421F8">
      <w:start w:val="1"/>
      <w:numFmt w:val="lowerRoman"/>
      <w:lvlText w:val="%9."/>
      <w:lvlJc w:val="right"/>
      <w:pPr>
        <w:ind w:left="6404" w:hanging="180"/>
      </w:pPr>
    </w:lvl>
  </w:abstractNum>
  <w:abstractNum w:abstractNumId="10" w15:restartNumberingAfterBreak="0">
    <w:nsid w:val="580219EA"/>
    <w:multiLevelType w:val="hybridMultilevel"/>
    <w:tmpl w:val="CF5A5034"/>
    <w:lvl w:ilvl="0" w:tplc="698EE128">
      <w:start w:val="1"/>
      <w:numFmt w:val="decimal"/>
      <w:lvlText w:val="%1."/>
      <w:lvlJc w:val="left"/>
      <w:pPr>
        <w:ind w:left="1080" w:hanging="360"/>
      </w:pPr>
      <w:rPr>
        <w:rFonts w:hint="default"/>
      </w:rPr>
    </w:lvl>
    <w:lvl w:ilvl="1" w:tplc="4DAACDFC">
      <w:start w:val="1"/>
      <w:numFmt w:val="lowerLetter"/>
      <w:lvlText w:val="%2."/>
      <w:lvlJc w:val="left"/>
      <w:pPr>
        <w:ind w:left="1800" w:hanging="360"/>
      </w:pPr>
    </w:lvl>
    <w:lvl w:ilvl="2" w:tplc="CD0CD3A4">
      <w:start w:val="1"/>
      <w:numFmt w:val="lowerRoman"/>
      <w:lvlText w:val="%3."/>
      <w:lvlJc w:val="right"/>
      <w:pPr>
        <w:ind w:left="2520" w:hanging="180"/>
      </w:pPr>
    </w:lvl>
    <w:lvl w:ilvl="3" w:tplc="D1845490">
      <w:start w:val="1"/>
      <w:numFmt w:val="decimal"/>
      <w:lvlText w:val="%4."/>
      <w:lvlJc w:val="left"/>
      <w:pPr>
        <w:ind w:left="3240" w:hanging="360"/>
      </w:pPr>
    </w:lvl>
    <w:lvl w:ilvl="4" w:tplc="6D4800F4">
      <w:start w:val="1"/>
      <w:numFmt w:val="lowerLetter"/>
      <w:lvlText w:val="%5."/>
      <w:lvlJc w:val="left"/>
      <w:pPr>
        <w:ind w:left="3960" w:hanging="360"/>
      </w:pPr>
    </w:lvl>
    <w:lvl w:ilvl="5" w:tplc="ECEA6C12">
      <w:start w:val="1"/>
      <w:numFmt w:val="lowerRoman"/>
      <w:lvlText w:val="%6."/>
      <w:lvlJc w:val="right"/>
      <w:pPr>
        <w:ind w:left="4680" w:hanging="180"/>
      </w:pPr>
    </w:lvl>
    <w:lvl w:ilvl="6" w:tplc="91142CEA">
      <w:start w:val="1"/>
      <w:numFmt w:val="decimal"/>
      <w:lvlText w:val="%7."/>
      <w:lvlJc w:val="left"/>
      <w:pPr>
        <w:ind w:left="5400" w:hanging="360"/>
      </w:pPr>
    </w:lvl>
    <w:lvl w:ilvl="7" w:tplc="85EAE7B6">
      <w:start w:val="1"/>
      <w:numFmt w:val="lowerLetter"/>
      <w:lvlText w:val="%8."/>
      <w:lvlJc w:val="left"/>
      <w:pPr>
        <w:ind w:left="6120" w:hanging="360"/>
      </w:pPr>
    </w:lvl>
    <w:lvl w:ilvl="8" w:tplc="CDB8A30A">
      <w:start w:val="1"/>
      <w:numFmt w:val="lowerRoman"/>
      <w:lvlText w:val="%9."/>
      <w:lvlJc w:val="right"/>
      <w:pPr>
        <w:ind w:left="6840" w:hanging="180"/>
      </w:pPr>
    </w:lvl>
  </w:abstractNum>
  <w:abstractNum w:abstractNumId="11" w15:restartNumberingAfterBreak="0">
    <w:nsid w:val="63435A07"/>
    <w:multiLevelType w:val="hybridMultilevel"/>
    <w:tmpl w:val="254E82D4"/>
    <w:lvl w:ilvl="0" w:tplc="66D6A7A6">
      <w:start w:val="1"/>
      <w:numFmt w:val="decimal"/>
      <w:lvlText w:val="%1."/>
      <w:lvlJc w:val="left"/>
      <w:pPr>
        <w:ind w:left="1080" w:hanging="360"/>
      </w:pPr>
      <w:rPr>
        <w:rFonts w:hint="default"/>
      </w:rPr>
    </w:lvl>
    <w:lvl w:ilvl="1" w:tplc="077A3A7C">
      <w:start w:val="1"/>
      <w:numFmt w:val="lowerLetter"/>
      <w:lvlText w:val="%2."/>
      <w:lvlJc w:val="left"/>
      <w:pPr>
        <w:ind w:left="1800" w:hanging="360"/>
      </w:pPr>
    </w:lvl>
    <w:lvl w:ilvl="2" w:tplc="37D66EBC">
      <w:start w:val="1"/>
      <w:numFmt w:val="lowerRoman"/>
      <w:lvlText w:val="%3."/>
      <w:lvlJc w:val="right"/>
      <w:pPr>
        <w:ind w:left="2520" w:hanging="180"/>
      </w:pPr>
    </w:lvl>
    <w:lvl w:ilvl="3" w:tplc="B060D514">
      <w:start w:val="1"/>
      <w:numFmt w:val="decimal"/>
      <w:lvlText w:val="%4."/>
      <w:lvlJc w:val="left"/>
      <w:pPr>
        <w:ind w:left="3240" w:hanging="360"/>
      </w:pPr>
    </w:lvl>
    <w:lvl w:ilvl="4" w:tplc="EA2E9442">
      <w:start w:val="1"/>
      <w:numFmt w:val="lowerLetter"/>
      <w:lvlText w:val="%5."/>
      <w:lvlJc w:val="left"/>
      <w:pPr>
        <w:ind w:left="3960" w:hanging="360"/>
      </w:pPr>
    </w:lvl>
    <w:lvl w:ilvl="5" w:tplc="1D386C5A">
      <w:start w:val="1"/>
      <w:numFmt w:val="lowerRoman"/>
      <w:lvlText w:val="%6."/>
      <w:lvlJc w:val="right"/>
      <w:pPr>
        <w:ind w:left="4680" w:hanging="180"/>
      </w:pPr>
    </w:lvl>
    <w:lvl w:ilvl="6" w:tplc="1384058C">
      <w:start w:val="1"/>
      <w:numFmt w:val="decimal"/>
      <w:lvlText w:val="%7."/>
      <w:lvlJc w:val="left"/>
      <w:pPr>
        <w:ind w:left="5400" w:hanging="360"/>
      </w:pPr>
    </w:lvl>
    <w:lvl w:ilvl="7" w:tplc="24C87F5C">
      <w:start w:val="1"/>
      <w:numFmt w:val="lowerLetter"/>
      <w:lvlText w:val="%8."/>
      <w:lvlJc w:val="left"/>
      <w:pPr>
        <w:ind w:left="6120" w:hanging="360"/>
      </w:pPr>
    </w:lvl>
    <w:lvl w:ilvl="8" w:tplc="6E5AD500">
      <w:start w:val="1"/>
      <w:numFmt w:val="lowerRoman"/>
      <w:lvlText w:val="%9."/>
      <w:lvlJc w:val="right"/>
      <w:pPr>
        <w:ind w:left="6840" w:hanging="180"/>
      </w:pPr>
    </w:lvl>
  </w:abstractNum>
  <w:abstractNum w:abstractNumId="12" w15:restartNumberingAfterBreak="0">
    <w:nsid w:val="65314909"/>
    <w:multiLevelType w:val="hybridMultilevel"/>
    <w:tmpl w:val="251E5DD6"/>
    <w:lvl w:ilvl="0" w:tplc="769012C0">
      <w:start w:val="1"/>
      <w:numFmt w:val="decimal"/>
      <w:lvlText w:val="%1."/>
      <w:lvlJc w:val="left"/>
      <w:pPr>
        <w:ind w:left="1079" w:hanging="360"/>
      </w:pPr>
      <w:rPr>
        <w:rFonts w:hint="default"/>
      </w:rPr>
    </w:lvl>
    <w:lvl w:ilvl="1" w:tplc="9056D144">
      <w:start w:val="1"/>
      <w:numFmt w:val="lowerLetter"/>
      <w:lvlText w:val="%2."/>
      <w:lvlJc w:val="left"/>
      <w:pPr>
        <w:ind w:left="1799" w:hanging="360"/>
      </w:pPr>
    </w:lvl>
    <w:lvl w:ilvl="2" w:tplc="A94AEB86">
      <w:start w:val="1"/>
      <w:numFmt w:val="lowerRoman"/>
      <w:lvlText w:val="%3."/>
      <w:lvlJc w:val="right"/>
      <w:pPr>
        <w:ind w:left="2519" w:hanging="180"/>
      </w:pPr>
    </w:lvl>
    <w:lvl w:ilvl="3" w:tplc="118EC374">
      <w:start w:val="1"/>
      <w:numFmt w:val="decimal"/>
      <w:lvlText w:val="%4."/>
      <w:lvlJc w:val="left"/>
      <w:pPr>
        <w:ind w:left="3239" w:hanging="360"/>
      </w:pPr>
    </w:lvl>
    <w:lvl w:ilvl="4" w:tplc="D1DA408E">
      <w:start w:val="1"/>
      <w:numFmt w:val="lowerLetter"/>
      <w:lvlText w:val="%5."/>
      <w:lvlJc w:val="left"/>
      <w:pPr>
        <w:ind w:left="3959" w:hanging="360"/>
      </w:pPr>
    </w:lvl>
    <w:lvl w:ilvl="5" w:tplc="EFE81E0E">
      <w:start w:val="1"/>
      <w:numFmt w:val="lowerRoman"/>
      <w:lvlText w:val="%6."/>
      <w:lvlJc w:val="right"/>
      <w:pPr>
        <w:ind w:left="4679" w:hanging="180"/>
      </w:pPr>
    </w:lvl>
    <w:lvl w:ilvl="6" w:tplc="7FFECD4E">
      <w:start w:val="1"/>
      <w:numFmt w:val="decimal"/>
      <w:lvlText w:val="%7."/>
      <w:lvlJc w:val="left"/>
      <w:pPr>
        <w:ind w:left="5399" w:hanging="360"/>
      </w:pPr>
    </w:lvl>
    <w:lvl w:ilvl="7" w:tplc="CF6A994C">
      <w:start w:val="1"/>
      <w:numFmt w:val="lowerLetter"/>
      <w:lvlText w:val="%8."/>
      <w:lvlJc w:val="left"/>
      <w:pPr>
        <w:ind w:left="6119" w:hanging="360"/>
      </w:pPr>
    </w:lvl>
    <w:lvl w:ilvl="8" w:tplc="9BFA341C">
      <w:start w:val="1"/>
      <w:numFmt w:val="lowerRoman"/>
      <w:lvlText w:val="%9."/>
      <w:lvlJc w:val="right"/>
      <w:pPr>
        <w:ind w:left="6839" w:hanging="180"/>
      </w:pPr>
    </w:lvl>
  </w:abstractNum>
  <w:abstractNum w:abstractNumId="13" w15:restartNumberingAfterBreak="0">
    <w:nsid w:val="6FA26CBF"/>
    <w:multiLevelType w:val="hybridMultilevel"/>
    <w:tmpl w:val="4178F58A"/>
    <w:lvl w:ilvl="0" w:tplc="3E606888">
      <w:start w:val="1"/>
      <w:numFmt w:val="decimal"/>
      <w:lvlText w:val="%1."/>
      <w:lvlJc w:val="left"/>
      <w:pPr>
        <w:ind w:left="1080" w:hanging="360"/>
      </w:pPr>
      <w:rPr>
        <w:rFonts w:hint="default"/>
      </w:rPr>
    </w:lvl>
    <w:lvl w:ilvl="1" w:tplc="AA784E44">
      <w:start w:val="1"/>
      <w:numFmt w:val="lowerLetter"/>
      <w:lvlText w:val="%2."/>
      <w:lvlJc w:val="left"/>
      <w:pPr>
        <w:ind w:left="1800" w:hanging="360"/>
      </w:pPr>
    </w:lvl>
    <w:lvl w:ilvl="2" w:tplc="F84869AA">
      <w:start w:val="1"/>
      <w:numFmt w:val="lowerRoman"/>
      <w:lvlText w:val="%3."/>
      <w:lvlJc w:val="right"/>
      <w:pPr>
        <w:ind w:left="2520" w:hanging="180"/>
      </w:pPr>
    </w:lvl>
    <w:lvl w:ilvl="3" w:tplc="070CBC7A">
      <w:start w:val="1"/>
      <w:numFmt w:val="decimal"/>
      <w:lvlText w:val="%4."/>
      <w:lvlJc w:val="left"/>
      <w:pPr>
        <w:ind w:left="3240" w:hanging="360"/>
      </w:pPr>
    </w:lvl>
    <w:lvl w:ilvl="4" w:tplc="2B2EE1CE">
      <w:start w:val="1"/>
      <w:numFmt w:val="lowerLetter"/>
      <w:lvlText w:val="%5."/>
      <w:lvlJc w:val="left"/>
      <w:pPr>
        <w:ind w:left="3960" w:hanging="360"/>
      </w:pPr>
    </w:lvl>
    <w:lvl w:ilvl="5" w:tplc="45DEB2DC">
      <w:start w:val="1"/>
      <w:numFmt w:val="lowerRoman"/>
      <w:lvlText w:val="%6."/>
      <w:lvlJc w:val="right"/>
      <w:pPr>
        <w:ind w:left="4680" w:hanging="180"/>
      </w:pPr>
    </w:lvl>
    <w:lvl w:ilvl="6" w:tplc="5994FB4A">
      <w:start w:val="1"/>
      <w:numFmt w:val="decimal"/>
      <w:lvlText w:val="%7."/>
      <w:lvlJc w:val="left"/>
      <w:pPr>
        <w:ind w:left="5400" w:hanging="360"/>
      </w:pPr>
    </w:lvl>
    <w:lvl w:ilvl="7" w:tplc="CD8C25EC">
      <w:start w:val="1"/>
      <w:numFmt w:val="lowerLetter"/>
      <w:lvlText w:val="%8."/>
      <w:lvlJc w:val="left"/>
      <w:pPr>
        <w:ind w:left="6120" w:hanging="360"/>
      </w:pPr>
    </w:lvl>
    <w:lvl w:ilvl="8" w:tplc="1C7AE124">
      <w:start w:val="1"/>
      <w:numFmt w:val="lowerRoman"/>
      <w:lvlText w:val="%9."/>
      <w:lvlJc w:val="right"/>
      <w:pPr>
        <w:ind w:left="6840" w:hanging="180"/>
      </w:pPr>
    </w:lvl>
  </w:abstractNum>
  <w:abstractNum w:abstractNumId="14" w15:restartNumberingAfterBreak="0">
    <w:nsid w:val="71406EAD"/>
    <w:multiLevelType w:val="hybridMultilevel"/>
    <w:tmpl w:val="70D4ED08"/>
    <w:lvl w:ilvl="0" w:tplc="CC7424AE">
      <w:start w:val="1"/>
      <w:numFmt w:val="decimal"/>
      <w:lvlText w:val="%1."/>
      <w:lvlJc w:val="left"/>
      <w:pPr>
        <w:ind w:left="720" w:hanging="360"/>
      </w:pPr>
      <w:rPr>
        <w:rFonts w:hint="default"/>
      </w:rPr>
    </w:lvl>
    <w:lvl w:ilvl="1" w:tplc="7FC4F6AE">
      <w:start w:val="1"/>
      <w:numFmt w:val="lowerLetter"/>
      <w:lvlText w:val="%2."/>
      <w:lvlJc w:val="left"/>
      <w:pPr>
        <w:ind w:left="1440" w:hanging="360"/>
      </w:pPr>
    </w:lvl>
    <w:lvl w:ilvl="2" w:tplc="295E5E8E">
      <w:start w:val="1"/>
      <w:numFmt w:val="lowerRoman"/>
      <w:lvlText w:val="%3."/>
      <w:lvlJc w:val="right"/>
      <w:pPr>
        <w:ind w:left="2160" w:hanging="180"/>
      </w:pPr>
    </w:lvl>
    <w:lvl w:ilvl="3" w:tplc="E2F2EBB0">
      <w:start w:val="1"/>
      <w:numFmt w:val="decimal"/>
      <w:lvlText w:val="%4."/>
      <w:lvlJc w:val="left"/>
      <w:pPr>
        <w:ind w:left="2880" w:hanging="360"/>
      </w:pPr>
    </w:lvl>
    <w:lvl w:ilvl="4" w:tplc="85603672">
      <w:start w:val="1"/>
      <w:numFmt w:val="lowerLetter"/>
      <w:lvlText w:val="%5."/>
      <w:lvlJc w:val="left"/>
      <w:pPr>
        <w:ind w:left="3600" w:hanging="360"/>
      </w:pPr>
    </w:lvl>
    <w:lvl w:ilvl="5" w:tplc="06A0914E">
      <w:start w:val="1"/>
      <w:numFmt w:val="lowerRoman"/>
      <w:lvlText w:val="%6."/>
      <w:lvlJc w:val="right"/>
      <w:pPr>
        <w:ind w:left="4320" w:hanging="180"/>
      </w:pPr>
    </w:lvl>
    <w:lvl w:ilvl="6" w:tplc="CF4ADCBC">
      <w:start w:val="1"/>
      <w:numFmt w:val="decimal"/>
      <w:lvlText w:val="%7."/>
      <w:lvlJc w:val="left"/>
      <w:pPr>
        <w:ind w:left="5040" w:hanging="360"/>
      </w:pPr>
    </w:lvl>
    <w:lvl w:ilvl="7" w:tplc="92C29A32">
      <w:start w:val="1"/>
      <w:numFmt w:val="lowerLetter"/>
      <w:lvlText w:val="%8."/>
      <w:lvlJc w:val="left"/>
      <w:pPr>
        <w:ind w:left="5760" w:hanging="360"/>
      </w:pPr>
    </w:lvl>
    <w:lvl w:ilvl="8" w:tplc="1CA408EC">
      <w:start w:val="1"/>
      <w:numFmt w:val="lowerRoman"/>
      <w:lvlText w:val="%9."/>
      <w:lvlJc w:val="right"/>
      <w:pPr>
        <w:ind w:left="6480" w:hanging="180"/>
      </w:pPr>
    </w:lvl>
  </w:abstractNum>
  <w:abstractNum w:abstractNumId="15" w15:restartNumberingAfterBreak="0">
    <w:nsid w:val="73DE6B02"/>
    <w:multiLevelType w:val="hybridMultilevel"/>
    <w:tmpl w:val="12C69CD6"/>
    <w:lvl w:ilvl="0" w:tplc="34864ACA">
      <w:start w:val="1"/>
      <w:numFmt w:val="decimal"/>
      <w:lvlText w:val="%1."/>
      <w:lvlJc w:val="left"/>
      <w:pPr>
        <w:ind w:left="1080" w:hanging="360"/>
      </w:pPr>
      <w:rPr>
        <w:rFonts w:hint="default"/>
      </w:rPr>
    </w:lvl>
    <w:lvl w:ilvl="1" w:tplc="8AF0A74A">
      <w:start w:val="1"/>
      <w:numFmt w:val="lowerLetter"/>
      <w:lvlText w:val="%2."/>
      <w:lvlJc w:val="left"/>
      <w:pPr>
        <w:ind w:left="1800" w:hanging="360"/>
      </w:pPr>
    </w:lvl>
    <w:lvl w:ilvl="2" w:tplc="2B3047BA">
      <w:start w:val="1"/>
      <w:numFmt w:val="lowerRoman"/>
      <w:lvlText w:val="%3."/>
      <w:lvlJc w:val="right"/>
      <w:pPr>
        <w:ind w:left="2520" w:hanging="180"/>
      </w:pPr>
    </w:lvl>
    <w:lvl w:ilvl="3" w:tplc="0E8EC3B0">
      <w:start w:val="1"/>
      <w:numFmt w:val="decimal"/>
      <w:lvlText w:val="%4."/>
      <w:lvlJc w:val="left"/>
      <w:pPr>
        <w:ind w:left="3240" w:hanging="360"/>
      </w:pPr>
    </w:lvl>
    <w:lvl w:ilvl="4" w:tplc="C44C4B1C">
      <w:start w:val="1"/>
      <w:numFmt w:val="lowerLetter"/>
      <w:lvlText w:val="%5."/>
      <w:lvlJc w:val="left"/>
      <w:pPr>
        <w:ind w:left="3960" w:hanging="360"/>
      </w:pPr>
    </w:lvl>
    <w:lvl w:ilvl="5" w:tplc="091A971C">
      <w:start w:val="1"/>
      <w:numFmt w:val="lowerRoman"/>
      <w:lvlText w:val="%6."/>
      <w:lvlJc w:val="right"/>
      <w:pPr>
        <w:ind w:left="4680" w:hanging="180"/>
      </w:pPr>
    </w:lvl>
    <w:lvl w:ilvl="6" w:tplc="AA9CA0A6">
      <w:start w:val="1"/>
      <w:numFmt w:val="decimal"/>
      <w:lvlText w:val="%7."/>
      <w:lvlJc w:val="left"/>
      <w:pPr>
        <w:ind w:left="5400" w:hanging="360"/>
      </w:pPr>
    </w:lvl>
    <w:lvl w:ilvl="7" w:tplc="79FC2340">
      <w:start w:val="1"/>
      <w:numFmt w:val="lowerLetter"/>
      <w:lvlText w:val="%8."/>
      <w:lvlJc w:val="left"/>
      <w:pPr>
        <w:ind w:left="6120" w:hanging="360"/>
      </w:pPr>
    </w:lvl>
    <w:lvl w:ilvl="8" w:tplc="CCD81890">
      <w:start w:val="1"/>
      <w:numFmt w:val="lowerRoman"/>
      <w:lvlText w:val="%9."/>
      <w:lvlJc w:val="right"/>
      <w:pPr>
        <w:ind w:left="6840" w:hanging="180"/>
      </w:pPr>
    </w:lvl>
  </w:abstractNum>
  <w:num w:numId="1">
    <w:abstractNumId w:val="0"/>
  </w:num>
  <w:num w:numId="2">
    <w:abstractNumId w:val="6"/>
  </w:num>
  <w:num w:numId="3">
    <w:abstractNumId w:val="8"/>
  </w:num>
  <w:num w:numId="4">
    <w:abstractNumId w:val="7"/>
  </w:num>
  <w:num w:numId="5">
    <w:abstractNumId w:val="13"/>
  </w:num>
  <w:num w:numId="6">
    <w:abstractNumId w:val="14"/>
  </w:num>
  <w:num w:numId="7">
    <w:abstractNumId w:val="3"/>
  </w:num>
  <w:num w:numId="8">
    <w:abstractNumId w:val="10"/>
  </w:num>
  <w:num w:numId="9">
    <w:abstractNumId w:val="15"/>
  </w:num>
  <w:num w:numId="10">
    <w:abstractNumId w:val="12"/>
  </w:num>
  <w:num w:numId="11">
    <w:abstractNumId w:val="11"/>
  </w:num>
  <w:num w:numId="12">
    <w:abstractNumId w:val="9"/>
  </w:num>
  <w:num w:numId="13">
    <w:abstractNumId w:val="5"/>
  </w:num>
  <w:num w:numId="14">
    <w:abstractNumId w:val="4"/>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0D0"/>
    <w:rsid w:val="00007929"/>
    <w:rsid w:val="0001602B"/>
    <w:rsid w:val="000168DB"/>
    <w:rsid w:val="00025398"/>
    <w:rsid w:val="000316D5"/>
    <w:rsid w:val="000413F5"/>
    <w:rsid w:val="000429D3"/>
    <w:rsid w:val="00067223"/>
    <w:rsid w:val="0008553A"/>
    <w:rsid w:val="00096571"/>
    <w:rsid w:val="000B0501"/>
    <w:rsid w:val="000B6023"/>
    <w:rsid w:val="000C5B5F"/>
    <w:rsid w:val="000D4DA5"/>
    <w:rsid w:val="000E1B97"/>
    <w:rsid w:val="000E42EF"/>
    <w:rsid w:val="000E5D8A"/>
    <w:rsid w:val="00104CCC"/>
    <w:rsid w:val="00106669"/>
    <w:rsid w:val="00125296"/>
    <w:rsid w:val="00130EE1"/>
    <w:rsid w:val="00152B6C"/>
    <w:rsid w:val="00163C0F"/>
    <w:rsid w:val="00165933"/>
    <w:rsid w:val="001866CE"/>
    <w:rsid w:val="001B5844"/>
    <w:rsid w:val="001C2382"/>
    <w:rsid w:val="001D2DD4"/>
    <w:rsid w:val="001D3012"/>
    <w:rsid w:val="001E0078"/>
    <w:rsid w:val="001E1345"/>
    <w:rsid w:val="002067DD"/>
    <w:rsid w:val="00216B1A"/>
    <w:rsid w:val="00221910"/>
    <w:rsid w:val="00245B00"/>
    <w:rsid w:val="00261E96"/>
    <w:rsid w:val="00272590"/>
    <w:rsid w:val="00282B35"/>
    <w:rsid w:val="002965F7"/>
    <w:rsid w:val="002A1CC1"/>
    <w:rsid w:val="002A67AD"/>
    <w:rsid w:val="002B2EA2"/>
    <w:rsid w:val="002B5473"/>
    <w:rsid w:val="00315083"/>
    <w:rsid w:val="00326779"/>
    <w:rsid w:val="00332744"/>
    <w:rsid w:val="00333E3A"/>
    <w:rsid w:val="003350D0"/>
    <w:rsid w:val="003465D6"/>
    <w:rsid w:val="003676D3"/>
    <w:rsid w:val="003A1455"/>
    <w:rsid w:val="003A23C0"/>
    <w:rsid w:val="003C376A"/>
    <w:rsid w:val="003D35FB"/>
    <w:rsid w:val="003D537A"/>
    <w:rsid w:val="003E459A"/>
    <w:rsid w:val="003F5FCC"/>
    <w:rsid w:val="00402A29"/>
    <w:rsid w:val="00411A60"/>
    <w:rsid w:val="00411C38"/>
    <w:rsid w:val="00412CD3"/>
    <w:rsid w:val="004162A8"/>
    <w:rsid w:val="00431BEE"/>
    <w:rsid w:val="00472E5D"/>
    <w:rsid w:val="00480B56"/>
    <w:rsid w:val="00497B99"/>
    <w:rsid w:val="004A3AEA"/>
    <w:rsid w:val="004C6BDB"/>
    <w:rsid w:val="004F3EBA"/>
    <w:rsid w:val="0051125D"/>
    <w:rsid w:val="00517C21"/>
    <w:rsid w:val="0052156A"/>
    <w:rsid w:val="00526BFF"/>
    <w:rsid w:val="005306F3"/>
    <w:rsid w:val="00561817"/>
    <w:rsid w:val="00574E8D"/>
    <w:rsid w:val="005774D9"/>
    <w:rsid w:val="005C0EE0"/>
    <w:rsid w:val="005D7E0D"/>
    <w:rsid w:val="00620309"/>
    <w:rsid w:val="00632F6A"/>
    <w:rsid w:val="0063448A"/>
    <w:rsid w:val="00656DAD"/>
    <w:rsid w:val="00665DD8"/>
    <w:rsid w:val="0068170C"/>
    <w:rsid w:val="006826CE"/>
    <w:rsid w:val="00686EDE"/>
    <w:rsid w:val="006A0CB8"/>
    <w:rsid w:val="006A789F"/>
    <w:rsid w:val="006D07D2"/>
    <w:rsid w:val="006F4023"/>
    <w:rsid w:val="006F5126"/>
    <w:rsid w:val="00705D93"/>
    <w:rsid w:val="0071577C"/>
    <w:rsid w:val="00741CB4"/>
    <w:rsid w:val="00771CDA"/>
    <w:rsid w:val="00772469"/>
    <w:rsid w:val="00781322"/>
    <w:rsid w:val="00785EB9"/>
    <w:rsid w:val="007874E1"/>
    <w:rsid w:val="007A5E13"/>
    <w:rsid w:val="007B1C69"/>
    <w:rsid w:val="007C113C"/>
    <w:rsid w:val="007C744A"/>
    <w:rsid w:val="007D360E"/>
    <w:rsid w:val="007E15D9"/>
    <w:rsid w:val="007F4324"/>
    <w:rsid w:val="007F6F3F"/>
    <w:rsid w:val="00822196"/>
    <w:rsid w:val="0084145E"/>
    <w:rsid w:val="00846D11"/>
    <w:rsid w:val="0085024D"/>
    <w:rsid w:val="0085503E"/>
    <w:rsid w:val="00855478"/>
    <w:rsid w:val="008815C1"/>
    <w:rsid w:val="008822C2"/>
    <w:rsid w:val="00896333"/>
    <w:rsid w:val="0089663B"/>
    <w:rsid w:val="008A57BC"/>
    <w:rsid w:val="008A6822"/>
    <w:rsid w:val="008C560E"/>
    <w:rsid w:val="008D3946"/>
    <w:rsid w:val="008D48C1"/>
    <w:rsid w:val="0090398E"/>
    <w:rsid w:val="00970B86"/>
    <w:rsid w:val="009753A2"/>
    <w:rsid w:val="00977609"/>
    <w:rsid w:val="009A3286"/>
    <w:rsid w:val="009A6BE7"/>
    <w:rsid w:val="009E076D"/>
    <w:rsid w:val="00A051AB"/>
    <w:rsid w:val="00A13BCB"/>
    <w:rsid w:val="00A146EF"/>
    <w:rsid w:val="00A50C1D"/>
    <w:rsid w:val="00A53E69"/>
    <w:rsid w:val="00A63DBC"/>
    <w:rsid w:val="00A6480A"/>
    <w:rsid w:val="00A76487"/>
    <w:rsid w:val="00AA560F"/>
    <w:rsid w:val="00AA7A5A"/>
    <w:rsid w:val="00AC358A"/>
    <w:rsid w:val="00AF7EF4"/>
    <w:rsid w:val="00B05E45"/>
    <w:rsid w:val="00B110C9"/>
    <w:rsid w:val="00B116C3"/>
    <w:rsid w:val="00B22F89"/>
    <w:rsid w:val="00B35E69"/>
    <w:rsid w:val="00B4495B"/>
    <w:rsid w:val="00B900B1"/>
    <w:rsid w:val="00B972C3"/>
    <w:rsid w:val="00BB6F7F"/>
    <w:rsid w:val="00BE06CD"/>
    <w:rsid w:val="00BE4C86"/>
    <w:rsid w:val="00C00DA8"/>
    <w:rsid w:val="00C24524"/>
    <w:rsid w:val="00C56864"/>
    <w:rsid w:val="00CB42D2"/>
    <w:rsid w:val="00CC4A2D"/>
    <w:rsid w:val="00CD42A2"/>
    <w:rsid w:val="00CD69E4"/>
    <w:rsid w:val="00CF5506"/>
    <w:rsid w:val="00D07027"/>
    <w:rsid w:val="00D210D9"/>
    <w:rsid w:val="00D51F6A"/>
    <w:rsid w:val="00D70835"/>
    <w:rsid w:val="00D8483B"/>
    <w:rsid w:val="00D95558"/>
    <w:rsid w:val="00D979FF"/>
    <w:rsid w:val="00DD6A53"/>
    <w:rsid w:val="00DE332C"/>
    <w:rsid w:val="00DE41E1"/>
    <w:rsid w:val="00DE48C2"/>
    <w:rsid w:val="00DF1012"/>
    <w:rsid w:val="00DF7F9A"/>
    <w:rsid w:val="00E000D4"/>
    <w:rsid w:val="00E02C82"/>
    <w:rsid w:val="00E07E39"/>
    <w:rsid w:val="00E127B7"/>
    <w:rsid w:val="00E228CB"/>
    <w:rsid w:val="00E37F78"/>
    <w:rsid w:val="00E50D68"/>
    <w:rsid w:val="00E62772"/>
    <w:rsid w:val="00E860DB"/>
    <w:rsid w:val="00E86146"/>
    <w:rsid w:val="00F07A6F"/>
    <w:rsid w:val="00F451ED"/>
    <w:rsid w:val="00F517BD"/>
    <w:rsid w:val="00F52AE3"/>
    <w:rsid w:val="00F963EE"/>
    <w:rsid w:val="00F96CF2"/>
    <w:rsid w:val="00FA714A"/>
    <w:rsid w:val="00FB01CA"/>
    <w:rsid w:val="00FB1B12"/>
    <w:rsid w:val="00FD5A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6EDA5"/>
  <w15:docId w15:val="{502E05C5-62DE-4D23-913D-5D4D87BEA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Calibri"/>
        <w:sz w:val="28"/>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6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50D0"/>
  </w:style>
  <w:style w:type="paragraph" w:styleId="Heading1">
    <w:name w:val="heading 1"/>
    <w:basedOn w:val="Normal"/>
    <w:next w:val="Normal"/>
    <w:link w:val="Heading1Char"/>
    <w:uiPriority w:val="9"/>
    <w:qFormat/>
    <w:rsid w:val="003350D0"/>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rsid w:val="003350D0"/>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rsid w:val="003350D0"/>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rsid w:val="003350D0"/>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rsid w:val="003350D0"/>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rsid w:val="003350D0"/>
    <w:pPr>
      <w:keepNext/>
      <w:keepLines/>
      <w:spacing w:before="320" w:after="200"/>
      <w:outlineLvl w:val="5"/>
    </w:pPr>
    <w:rPr>
      <w:rFonts w:ascii="Arial" w:eastAsia="Arial" w:hAnsi="Arial" w:cs="Arial"/>
      <w:b/>
      <w:bCs/>
      <w:sz w:val="22"/>
    </w:rPr>
  </w:style>
  <w:style w:type="paragraph" w:styleId="Heading7">
    <w:name w:val="heading 7"/>
    <w:basedOn w:val="Normal"/>
    <w:next w:val="Normal"/>
    <w:link w:val="Heading7Char"/>
    <w:uiPriority w:val="9"/>
    <w:unhideWhenUsed/>
    <w:qFormat/>
    <w:rsid w:val="003350D0"/>
    <w:pPr>
      <w:keepNext/>
      <w:keepLines/>
      <w:spacing w:before="320" w:after="200"/>
      <w:outlineLvl w:val="6"/>
    </w:pPr>
    <w:rPr>
      <w:rFonts w:ascii="Arial" w:eastAsia="Arial" w:hAnsi="Arial" w:cs="Arial"/>
      <w:b/>
      <w:bCs/>
      <w:i/>
      <w:iCs/>
      <w:sz w:val="22"/>
    </w:rPr>
  </w:style>
  <w:style w:type="paragraph" w:styleId="Heading8">
    <w:name w:val="heading 8"/>
    <w:basedOn w:val="Normal"/>
    <w:next w:val="Normal"/>
    <w:link w:val="Heading8Char"/>
    <w:uiPriority w:val="9"/>
    <w:unhideWhenUsed/>
    <w:qFormat/>
    <w:rsid w:val="003350D0"/>
    <w:pPr>
      <w:keepNext/>
      <w:keepLines/>
      <w:spacing w:before="320" w:after="200"/>
      <w:outlineLvl w:val="7"/>
    </w:pPr>
    <w:rPr>
      <w:rFonts w:ascii="Arial" w:eastAsia="Arial" w:hAnsi="Arial" w:cs="Arial"/>
      <w:i/>
      <w:iCs/>
      <w:sz w:val="22"/>
    </w:rPr>
  </w:style>
  <w:style w:type="paragraph" w:styleId="Heading9">
    <w:name w:val="heading 9"/>
    <w:basedOn w:val="Normal"/>
    <w:next w:val="Normal"/>
    <w:link w:val="Heading9Char"/>
    <w:uiPriority w:val="9"/>
    <w:unhideWhenUsed/>
    <w:qFormat/>
    <w:rsid w:val="003350D0"/>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0D0"/>
    <w:rPr>
      <w:rFonts w:ascii="Arial" w:eastAsia="Arial" w:hAnsi="Arial" w:cs="Arial"/>
      <w:sz w:val="40"/>
      <w:szCs w:val="40"/>
    </w:rPr>
  </w:style>
  <w:style w:type="character" w:customStyle="1" w:styleId="Heading2Char">
    <w:name w:val="Heading 2 Char"/>
    <w:basedOn w:val="DefaultParagraphFont"/>
    <w:link w:val="Heading2"/>
    <w:uiPriority w:val="9"/>
    <w:rsid w:val="003350D0"/>
    <w:rPr>
      <w:rFonts w:ascii="Arial" w:eastAsia="Arial" w:hAnsi="Arial" w:cs="Arial"/>
      <w:sz w:val="34"/>
    </w:rPr>
  </w:style>
  <w:style w:type="character" w:customStyle="1" w:styleId="Heading3Char">
    <w:name w:val="Heading 3 Char"/>
    <w:basedOn w:val="DefaultParagraphFont"/>
    <w:link w:val="Heading3"/>
    <w:uiPriority w:val="9"/>
    <w:rsid w:val="003350D0"/>
    <w:rPr>
      <w:rFonts w:ascii="Arial" w:eastAsia="Arial" w:hAnsi="Arial" w:cs="Arial"/>
      <w:sz w:val="30"/>
      <w:szCs w:val="30"/>
    </w:rPr>
  </w:style>
  <w:style w:type="character" w:customStyle="1" w:styleId="Heading4Char">
    <w:name w:val="Heading 4 Char"/>
    <w:basedOn w:val="DefaultParagraphFont"/>
    <w:link w:val="Heading4"/>
    <w:uiPriority w:val="9"/>
    <w:rsid w:val="003350D0"/>
    <w:rPr>
      <w:rFonts w:ascii="Arial" w:eastAsia="Arial" w:hAnsi="Arial" w:cs="Arial"/>
      <w:b/>
      <w:bCs/>
      <w:sz w:val="26"/>
      <w:szCs w:val="26"/>
    </w:rPr>
  </w:style>
  <w:style w:type="character" w:customStyle="1" w:styleId="Heading5Char">
    <w:name w:val="Heading 5 Char"/>
    <w:basedOn w:val="DefaultParagraphFont"/>
    <w:link w:val="Heading5"/>
    <w:uiPriority w:val="9"/>
    <w:rsid w:val="003350D0"/>
    <w:rPr>
      <w:rFonts w:ascii="Arial" w:eastAsia="Arial" w:hAnsi="Arial" w:cs="Arial"/>
      <w:b/>
      <w:bCs/>
      <w:sz w:val="24"/>
      <w:szCs w:val="24"/>
    </w:rPr>
  </w:style>
  <w:style w:type="character" w:customStyle="1" w:styleId="Heading6Char">
    <w:name w:val="Heading 6 Char"/>
    <w:basedOn w:val="DefaultParagraphFont"/>
    <w:link w:val="Heading6"/>
    <w:uiPriority w:val="9"/>
    <w:rsid w:val="003350D0"/>
    <w:rPr>
      <w:rFonts w:ascii="Arial" w:eastAsia="Arial" w:hAnsi="Arial" w:cs="Arial"/>
      <w:b/>
      <w:bCs/>
      <w:sz w:val="22"/>
      <w:szCs w:val="22"/>
    </w:rPr>
  </w:style>
  <w:style w:type="character" w:customStyle="1" w:styleId="Heading7Char">
    <w:name w:val="Heading 7 Char"/>
    <w:basedOn w:val="DefaultParagraphFont"/>
    <w:link w:val="Heading7"/>
    <w:uiPriority w:val="9"/>
    <w:rsid w:val="003350D0"/>
    <w:rPr>
      <w:rFonts w:ascii="Arial" w:eastAsia="Arial" w:hAnsi="Arial" w:cs="Arial"/>
      <w:b/>
      <w:bCs/>
      <w:i/>
      <w:iCs/>
      <w:sz w:val="22"/>
      <w:szCs w:val="22"/>
    </w:rPr>
  </w:style>
  <w:style w:type="character" w:customStyle="1" w:styleId="Heading8Char">
    <w:name w:val="Heading 8 Char"/>
    <w:basedOn w:val="DefaultParagraphFont"/>
    <w:link w:val="Heading8"/>
    <w:uiPriority w:val="9"/>
    <w:rsid w:val="003350D0"/>
    <w:rPr>
      <w:rFonts w:ascii="Arial" w:eastAsia="Arial" w:hAnsi="Arial" w:cs="Arial"/>
      <w:i/>
      <w:iCs/>
      <w:sz w:val="22"/>
      <w:szCs w:val="22"/>
    </w:rPr>
  </w:style>
  <w:style w:type="character" w:customStyle="1" w:styleId="Heading9Char">
    <w:name w:val="Heading 9 Char"/>
    <w:basedOn w:val="DefaultParagraphFont"/>
    <w:link w:val="Heading9"/>
    <w:uiPriority w:val="9"/>
    <w:rsid w:val="003350D0"/>
    <w:rPr>
      <w:rFonts w:ascii="Arial" w:eastAsia="Arial" w:hAnsi="Arial" w:cs="Arial"/>
      <w:i/>
      <w:iCs/>
      <w:sz w:val="21"/>
      <w:szCs w:val="21"/>
    </w:rPr>
  </w:style>
  <w:style w:type="paragraph" w:styleId="NoSpacing">
    <w:name w:val="No Spacing"/>
    <w:uiPriority w:val="1"/>
    <w:qFormat/>
    <w:rsid w:val="003350D0"/>
    <w:pPr>
      <w:spacing w:after="0"/>
    </w:pPr>
  </w:style>
  <w:style w:type="paragraph" w:styleId="Title">
    <w:name w:val="Title"/>
    <w:basedOn w:val="Normal"/>
    <w:next w:val="Normal"/>
    <w:link w:val="TitleChar"/>
    <w:uiPriority w:val="10"/>
    <w:qFormat/>
    <w:rsid w:val="003350D0"/>
    <w:pPr>
      <w:spacing w:before="300" w:after="200"/>
      <w:contextualSpacing/>
    </w:pPr>
    <w:rPr>
      <w:sz w:val="48"/>
      <w:szCs w:val="48"/>
    </w:rPr>
  </w:style>
  <w:style w:type="character" w:customStyle="1" w:styleId="TitleChar">
    <w:name w:val="Title Char"/>
    <w:basedOn w:val="DefaultParagraphFont"/>
    <w:link w:val="Title"/>
    <w:uiPriority w:val="10"/>
    <w:rsid w:val="003350D0"/>
    <w:rPr>
      <w:sz w:val="48"/>
      <w:szCs w:val="48"/>
    </w:rPr>
  </w:style>
  <w:style w:type="paragraph" w:styleId="Subtitle">
    <w:name w:val="Subtitle"/>
    <w:basedOn w:val="Normal"/>
    <w:next w:val="Normal"/>
    <w:link w:val="SubtitleChar"/>
    <w:uiPriority w:val="11"/>
    <w:qFormat/>
    <w:rsid w:val="003350D0"/>
    <w:pPr>
      <w:spacing w:before="200" w:after="200"/>
    </w:pPr>
    <w:rPr>
      <w:sz w:val="24"/>
      <w:szCs w:val="24"/>
    </w:rPr>
  </w:style>
  <w:style w:type="character" w:customStyle="1" w:styleId="SubtitleChar">
    <w:name w:val="Subtitle Char"/>
    <w:basedOn w:val="DefaultParagraphFont"/>
    <w:link w:val="Subtitle"/>
    <w:uiPriority w:val="11"/>
    <w:rsid w:val="003350D0"/>
    <w:rPr>
      <w:sz w:val="24"/>
      <w:szCs w:val="24"/>
    </w:rPr>
  </w:style>
  <w:style w:type="paragraph" w:styleId="Quote">
    <w:name w:val="Quote"/>
    <w:basedOn w:val="Normal"/>
    <w:next w:val="Normal"/>
    <w:link w:val="QuoteChar"/>
    <w:uiPriority w:val="29"/>
    <w:qFormat/>
    <w:rsid w:val="003350D0"/>
    <w:pPr>
      <w:ind w:left="720" w:right="720"/>
    </w:pPr>
    <w:rPr>
      <w:i/>
    </w:rPr>
  </w:style>
  <w:style w:type="character" w:customStyle="1" w:styleId="QuoteChar">
    <w:name w:val="Quote Char"/>
    <w:link w:val="Quote"/>
    <w:uiPriority w:val="29"/>
    <w:rsid w:val="003350D0"/>
    <w:rPr>
      <w:i/>
    </w:rPr>
  </w:style>
  <w:style w:type="paragraph" w:styleId="IntenseQuote">
    <w:name w:val="Intense Quote"/>
    <w:basedOn w:val="Normal"/>
    <w:next w:val="Normal"/>
    <w:link w:val="IntenseQuoteChar"/>
    <w:uiPriority w:val="30"/>
    <w:qFormat/>
    <w:rsid w:val="003350D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sid w:val="003350D0"/>
    <w:rPr>
      <w:i/>
    </w:rPr>
  </w:style>
  <w:style w:type="table" w:customStyle="1" w:styleId="TableGridLight1">
    <w:name w:val="Table Grid Light1"/>
    <w:basedOn w:val="TableNormal"/>
    <w:uiPriority w:val="59"/>
    <w:rsid w:val="003350D0"/>
    <w:pPr>
      <w:spacing w:after="0"/>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rsid w:val="003350D0"/>
    <w:pPr>
      <w:spacing w:after="0"/>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rsid w:val="003350D0"/>
    <w:pPr>
      <w:spacing w:after="0"/>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rsid w:val="003350D0"/>
    <w:pPr>
      <w:spacing w:after="0"/>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rsid w:val="003350D0"/>
    <w:pPr>
      <w:spacing w:after="0"/>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rsid w:val="003350D0"/>
    <w:pPr>
      <w:spacing w:after="0"/>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rsid w:val="003350D0"/>
    <w:pPr>
      <w:spacing w:after="0"/>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rsid w:val="003350D0"/>
    <w:pPr>
      <w:spacing w:after="0"/>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TableNormal"/>
    <w:uiPriority w:val="99"/>
    <w:rsid w:val="003350D0"/>
    <w:pPr>
      <w:spacing w:after="0"/>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rsid w:val="003350D0"/>
    <w:pPr>
      <w:spacing w:after="0"/>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rsid w:val="003350D0"/>
    <w:pPr>
      <w:spacing w:after="0"/>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rsid w:val="003350D0"/>
    <w:pPr>
      <w:spacing w:after="0"/>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TableNormal"/>
    <w:uiPriority w:val="99"/>
    <w:rsid w:val="003350D0"/>
    <w:pPr>
      <w:spacing w:after="0"/>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1">
    <w:name w:val="Grid Table 21"/>
    <w:basedOn w:val="TableNormal"/>
    <w:uiPriority w:val="99"/>
    <w:rsid w:val="003350D0"/>
    <w:pPr>
      <w:spacing w:after="0"/>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rsid w:val="003350D0"/>
    <w:pPr>
      <w:spacing w:after="0"/>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1">
    <w:name w:val="Grid Table 2 - Accent 21"/>
    <w:basedOn w:val="TableNormal"/>
    <w:uiPriority w:val="99"/>
    <w:rsid w:val="003350D0"/>
    <w:pPr>
      <w:spacing w:after="0"/>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TableNormal"/>
    <w:uiPriority w:val="99"/>
    <w:rsid w:val="003350D0"/>
    <w:pPr>
      <w:spacing w:after="0"/>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TableNormal"/>
    <w:uiPriority w:val="99"/>
    <w:rsid w:val="003350D0"/>
    <w:pPr>
      <w:spacing w:after="0"/>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TableNormal"/>
    <w:uiPriority w:val="99"/>
    <w:rsid w:val="003350D0"/>
    <w:pPr>
      <w:spacing w:after="0"/>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1">
    <w:name w:val="Grid Table 2 - Accent 61"/>
    <w:basedOn w:val="TableNormal"/>
    <w:uiPriority w:val="99"/>
    <w:rsid w:val="003350D0"/>
    <w:pPr>
      <w:spacing w:after="0"/>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1">
    <w:name w:val="Grid Table 31"/>
    <w:basedOn w:val="TableNormal"/>
    <w:uiPriority w:val="99"/>
    <w:rsid w:val="003350D0"/>
    <w:pPr>
      <w:spacing w:after="0"/>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rsid w:val="003350D0"/>
    <w:pPr>
      <w:spacing w:after="0"/>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1">
    <w:name w:val="Grid Table 3 - Accent 21"/>
    <w:basedOn w:val="TableNormal"/>
    <w:uiPriority w:val="99"/>
    <w:rsid w:val="003350D0"/>
    <w:pPr>
      <w:spacing w:after="0"/>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TableNormal"/>
    <w:uiPriority w:val="99"/>
    <w:rsid w:val="003350D0"/>
    <w:pPr>
      <w:spacing w:after="0"/>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TableNormal"/>
    <w:uiPriority w:val="99"/>
    <w:rsid w:val="003350D0"/>
    <w:pPr>
      <w:spacing w:after="0"/>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TableNormal"/>
    <w:uiPriority w:val="99"/>
    <w:rsid w:val="003350D0"/>
    <w:pPr>
      <w:spacing w:after="0"/>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1">
    <w:name w:val="Grid Table 3 - Accent 61"/>
    <w:basedOn w:val="TableNormal"/>
    <w:uiPriority w:val="99"/>
    <w:rsid w:val="003350D0"/>
    <w:pPr>
      <w:spacing w:after="0"/>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1">
    <w:name w:val="Grid Table 41"/>
    <w:basedOn w:val="TableNormal"/>
    <w:uiPriority w:val="59"/>
    <w:rsid w:val="003350D0"/>
    <w:pPr>
      <w:spacing w:after="0"/>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rsid w:val="003350D0"/>
    <w:pPr>
      <w:spacing w:after="0"/>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1">
    <w:name w:val="Grid Table 4 - Accent 21"/>
    <w:basedOn w:val="TableNormal"/>
    <w:uiPriority w:val="59"/>
    <w:rsid w:val="003350D0"/>
    <w:pPr>
      <w:spacing w:after="0"/>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TableNormal"/>
    <w:uiPriority w:val="59"/>
    <w:rsid w:val="003350D0"/>
    <w:pPr>
      <w:spacing w:after="0"/>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TableNormal"/>
    <w:uiPriority w:val="59"/>
    <w:rsid w:val="003350D0"/>
    <w:pPr>
      <w:spacing w:after="0"/>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TableNormal"/>
    <w:uiPriority w:val="59"/>
    <w:rsid w:val="003350D0"/>
    <w:pPr>
      <w:spacing w:after="0"/>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1">
    <w:name w:val="Grid Table 4 - Accent 61"/>
    <w:basedOn w:val="TableNormal"/>
    <w:uiPriority w:val="59"/>
    <w:rsid w:val="003350D0"/>
    <w:pPr>
      <w:spacing w:after="0"/>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1">
    <w:name w:val="Grid Table 5 Dark1"/>
    <w:basedOn w:val="TableNormal"/>
    <w:uiPriority w:val="99"/>
    <w:rsid w:val="003350D0"/>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rsid w:val="003350D0"/>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1">
    <w:name w:val="Grid Table 5 Dark - Accent 21"/>
    <w:basedOn w:val="TableNormal"/>
    <w:uiPriority w:val="99"/>
    <w:rsid w:val="003350D0"/>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TableNormal"/>
    <w:uiPriority w:val="99"/>
    <w:rsid w:val="003350D0"/>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rsid w:val="003350D0"/>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TableNormal"/>
    <w:uiPriority w:val="99"/>
    <w:rsid w:val="003350D0"/>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1">
    <w:name w:val="Grid Table 5 Dark - Accent 61"/>
    <w:basedOn w:val="TableNormal"/>
    <w:uiPriority w:val="99"/>
    <w:rsid w:val="003350D0"/>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1">
    <w:name w:val="Grid Table 6 Colorful1"/>
    <w:basedOn w:val="TableNormal"/>
    <w:uiPriority w:val="99"/>
    <w:rsid w:val="003350D0"/>
    <w:pPr>
      <w:spacing w:after="0"/>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rsid w:val="003350D0"/>
    <w:pPr>
      <w:spacing w:after="0"/>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TableNormal"/>
    <w:uiPriority w:val="99"/>
    <w:rsid w:val="003350D0"/>
    <w:pPr>
      <w:spacing w:after="0"/>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rsid w:val="003350D0"/>
    <w:pPr>
      <w:spacing w:after="0"/>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rsid w:val="003350D0"/>
    <w:pPr>
      <w:spacing w:after="0"/>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rsid w:val="003350D0"/>
    <w:pPr>
      <w:spacing w:after="0"/>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TableNormal"/>
    <w:uiPriority w:val="99"/>
    <w:rsid w:val="003350D0"/>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1">
    <w:name w:val="Grid Table 7 Colorful1"/>
    <w:basedOn w:val="TableNormal"/>
    <w:uiPriority w:val="99"/>
    <w:rsid w:val="003350D0"/>
    <w:pPr>
      <w:spacing w:after="0"/>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rsid w:val="003350D0"/>
    <w:pPr>
      <w:spacing w:after="0"/>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TableNormal"/>
    <w:uiPriority w:val="99"/>
    <w:rsid w:val="003350D0"/>
    <w:pPr>
      <w:spacing w:after="0"/>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rsid w:val="003350D0"/>
    <w:pPr>
      <w:spacing w:after="0"/>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rsid w:val="003350D0"/>
    <w:pPr>
      <w:spacing w:after="0"/>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rsid w:val="003350D0"/>
    <w:pPr>
      <w:spacing w:after="0"/>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TableNormal"/>
    <w:uiPriority w:val="99"/>
    <w:rsid w:val="003350D0"/>
    <w:pPr>
      <w:spacing w:after="0"/>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1">
    <w:name w:val="List Table 1 Light1"/>
    <w:basedOn w:val="TableNormal"/>
    <w:uiPriority w:val="99"/>
    <w:rsid w:val="003350D0"/>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rsid w:val="003350D0"/>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1">
    <w:name w:val="List Table 1 Light - Accent 21"/>
    <w:basedOn w:val="TableNormal"/>
    <w:uiPriority w:val="99"/>
    <w:rsid w:val="003350D0"/>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TableNormal"/>
    <w:uiPriority w:val="99"/>
    <w:rsid w:val="003350D0"/>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TableNormal"/>
    <w:uiPriority w:val="99"/>
    <w:rsid w:val="003350D0"/>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TableNormal"/>
    <w:uiPriority w:val="99"/>
    <w:rsid w:val="003350D0"/>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1">
    <w:name w:val="List Table 1 Light - Accent 61"/>
    <w:basedOn w:val="TableNormal"/>
    <w:uiPriority w:val="99"/>
    <w:rsid w:val="003350D0"/>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1">
    <w:name w:val="List Table 21"/>
    <w:basedOn w:val="TableNormal"/>
    <w:uiPriority w:val="99"/>
    <w:rsid w:val="003350D0"/>
    <w:pPr>
      <w:spacing w:after="0"/>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rsid w:val="003350D0"/>
    <w:pPr>
      <w:spacing w:after="0"/>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1">
    <w:name w:val="List Table 2 - Accent 21"/>
    <w:basedOn w:val="TableNormal"/>
    <w:uiPriority w:val="99"/>
    <w:rsid w:val="003350D0"/>
    <w:pPr>
      <w:spacing w:after="0"/>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TableNormal"/>
    <w:uiPriority w:val="99"/>
    <w:rsid w:val="003350D0"/>
    <w:pPr>
      <w:spacing w:after="0"/>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TableNormal"/>
    <w:uiPriority w:val="99"/>
    <w:rsid w:val="003350D0"/>
    <w:pPr>
      <w:spacing w:after="0"/>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TableNormal"/>
    <w:uiPriority w:val="99"/>
    <w:rsid w:val="003350D0"/>
    <w:pPr>
      <w:spacing w:after="0"/>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1">
    <w:name w:val="List Table 2 - Accent 61"/>
    <w:basedOn w:val="TableNormal"/>
    <w:uiPriority w:val="99"/>
    <w:rsid w:val="003350D0"/>
    <w:pPr>
      <w:spacing w:after="0"/>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1">
    <w:name w:val="List Table 31"/>
    <w:basedOn w:val="TableNormal"/>
    <w:uiPriority w:val="99"/>
    <w:rsid w:val="003350D0"/>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rsid w:val="003350D0"/>
    <w:pPr>
      <w:spacing w:after="0"/>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TableNormal"/>
    <w:uiPriority w:val="99"/>
    <w:rsid w:val="003350D0"/>
    <w:pPr>
      <w:spacing w:after="0"/>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rsid w:val="003350D0"/>
    <w:pPr>
      <w:spacing w:after="0"/>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rsid w:val="003350D0"/>
    <w:pPr>
      <w:spacing w:after="0"/>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rsid w:val="003350D0"/>
    <w:pPr>
      <w:spacing w:after="0"/>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TableNormal"/>
    <w:uiPriority w:val="99"/>
    <w:rsid w:val="003350D0"/>
    <w:pPr>
      <w:spacing w:after="0"/>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1">
    <w:name w:val="List Table 41"/>
    <w:basedOn w:val="TableNormal"/>
    <w:uiPriority w:val="99"/>
    <w:rsid w:val="003350D0"/>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rsid w:val="003350D0"/>
    <w:pPr>
      <w:spacing w:after="0"/>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1">
    <w:name w:val="List Table 4 - Accent 21"/>
    <w:basedOn w:val="TableNormal"/>
    <w:uiPriority w:val="99"/>
    <w:rsid w:val="003350D0"/>
    <w:pPr>
      <w:spacing w:after="0"/>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TableNormal"/>
    <w:uiPriority w:val="99"/>
    <w:rsid w:val="003350D0"/>
    <w:pPr>
      <w:spacing w:after="0"/>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TableNormal"/>
    <w:uiPriority w:val="99"/>
    <w:rsid w:val="003350D0"/>
    <w:pPr>
      <w:spacing w:after="0"/>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TableNormal"/>
    <w:uiPriority w:val="99"/>
    <w:rsid w:val="003350D0"/>
    <w:pPr>
      <w:spacing w:after="0"/>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1">
    <w:name w:val="List Table 4 - Accent 61"/>
    <w:basedOn w:val="TableNormal"/>
    <w:uiPriority w:val="99"/>
    <w:rsid w:val="003350D0"/>
    <w:pPr>
      <w:spacing w:after="0"/>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1">
    <w:name w:val="List Table 5 Dark1"/>
    <w:basedOn w:val="TableNormal"/>
    <w:uiPriority w:val="99"/>
    <w:rsid w:val="003350D0"/>
    <w:pPr>
      <w:spacing w:after="0"/>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rsid w:val="003350D0"/>
    <w:pPr>
      <w:spacing w:after="0"/>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1">
    <w:name w:val="List Table 5 Dark - Accent 21"/>
    <w:basedOn w:val="TableNormal"/>
    <w:uiPriority w:val="99"/>
    <w:rsid w:val="003350D0"/>
    <w:pPr>
      <w:spacing w:after="0"/>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TableNormal"/>
    <w:uiPriority w:val="99"/>
    <w:rsid w:val="003350D0"/>
    <w:pPr>
      <w:spacing w:after="0"/>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TableNormal"/>
    <w:uiPriority w:val="99"/>
    <w:rsid w:val="003350D0"/>
    <w:pPr>
      <w:spacing w:after="0"/>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TableNormal"/>
    <w:uiPriority w:val="99"/>
    <w:rsid w:val="003350D0"/>
    <w:pPr>
      <w:spacing w:after="0"/>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1">
    <w:name w:val="List Table 5 Dark - Accent 61"/>
    <w:basedOn w:val="TableNormal"/>
    <w:uiPriority w:val="99"/>
    <w:rsid w:val="003350D0"/>
    <w:pPr>
      <w:spacing w:after="0"/>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1">
    <w:name w:val="List Table 6 Colorful1"/>
    <w:basedOn w:val="TableNormal"/>
    <w:uiPriority w:val="99"/>
    <w:rsid w:val="003350D0"/>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rsid w:val="003350D0"/>
    <w:pPr>
      <w:spacing w:after="0"/>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TableNormal"/>
    <w:uiPriority w:val="99"/>
    <w:rsid w:val="003350D0"/>
    <w:pPr>
      <w:spacing w:after="0"/>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rsid w:val="003350D0"/>
    <w:pPr>
      <w:spacing w:after="0"/>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rsid w:val="003350D0"/>
    <w:pPr>
      <w:spacing w:after="0"/>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rsid w:val="003350D0"/>
    <w:pPr>
      <w:spacing w:after="0"/>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TableNormal"/>
    <w:uiPriority w:val="99"/>
    <w:rsid w:val="003350D0"/>
    <w:pPr>
      <w:spacing w:after="0"/>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1">
    <w:name w:val="List Table 7 Colorful1"/>
    <w:basedOn w:val="TableNormal"/>
    <w:uiPriority w:val="99"/>
    <w:rsid w:val="003350D0"/>
    <w:pPr>
      <w:spacing w:after="0"/>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rsid w:val="003350D0"/>
    <w:pPr>
      <w:spacing w:after="0"/>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TableNormal"/>
    <w:uiPriority w:val="99"/>
    <w:rsid w:val="003350D0"/>
    <w:pPr>
      <w:spacing w:after="0"/>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rsid w:val="003350D0"/>
    <w:pPr>
      <w:spacing w:after="0"/>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rsid w:val="003350D0"/>
    <w:pPr>
      <w:spacing w:after="0"/>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rsid w:val="003350D0"/>
    <w:pPr>
      <w:spacing w:after="0"/>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TableNormal"/>
    <w:uiPriority w:val="99"/>
    <w:rsid w:val="003350D0"/>
    <w:pPr>
      <w:spacing w:after="0"/>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sid w:val="003350D0"/>
    <w:pPr>
      <w:spacing w:after="0"/>
    </w:pPr>
    <w:rPr>
      <w:color w:val="404040"/>
      <w:sz w:val="2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sid w:val="003350D0"/>
    <w:pPr>
      <w:spacing w:after="0"/>
    </w:pPr>
    <w:rPr>
      <w:color w:val="404040"/>
      <w:sz w:val="2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Normal"/>
    <w:uiPriority w:val="99"/>
    <w:rsid w:val="003350D0"/>
    <w:pPr>
      <w:spacing w:after="0"/>
    </w:pPr>
    <w:rPr>
      <w:color w:val="404040"/>
      <w:sz w:val="2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rsid w:val="003350D0"/>
    <w:pPr>
      <w:spacing w:after="0"/>
    </w:pPr>
    <w:rPr>
      <w:color w:val="404040"/>
      <w:sz w:val="2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rsid w:val="003350D0"/>
    <w:pPr>
      <w:spacing w:after="0"/>
    </w:pPr>
    <w:rPr>
      <w:color w:val="404040"/>
      <w:sz w:val="2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rsid w:val="003350D0"/>
    <w:pPr>
      <w:spacing w:after="0"/>
    </w:pPr>
    <w:rPr>
      <w:color w:val="404040"/>
      <w:sz w:val="2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Normal"/>
    <w:uiPriority w:val="99"/>
    <w:rsid w:val="003350D0"/>
    <w:pPr>
      <w:spacing w:after="0"/>
    </w:pPr>
    <w:rPr>
      <w:color w:val="404040"/>
      <w:sz w:val="2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rsid w:val="003350D0"/>
    <w:pPr>
      <w:spacing w:after="0"/>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sid w:val="003350D0"/>
    <w:pPr>
      <w:spacing w:after="0"/>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Normal"/>
    <w:uiPriority w:val="99"/>
    <w:rsid w:val="003350D0"/>
    <w:pPr>
      <w:spacing w:after="0"/>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rsid w:val="003350D0"/>
    <w:pPr>
      <w:spacing w:after="0"/>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rsid w:val="003350D0"/>
    <w:pPr>
      <w:spacing w:after="0"/>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rsid w:val="003350D0"/>
    <w:pPr>
      <w:spacing w:after="0"/>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Normal"/>
    <w:uiPriority w:val="99"/>
    <w:rsid w:val="003350D0"/>
    <w:pPr>
      <w:spacing w:after="0"/>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rsid w:val="003350D0"/>
    <w:pPr>
      <w:spacing w:after="0"/>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rsid w:val="003350D0"/>
    <w:pPr>
      <w:spacing w:after="0"/>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rsid w:val="003350D0"/>
    <w:pPr>
      <w:spacing w:after="0"/>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rsid w:val="003350D0"/>
    <w:pPr>
      <w:spacing w:after="0"/>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rsid w:val="003350D0"/>
    <w:pPr>
      <w:spacing w:after="0"/>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rsid w:val="003350D0"/>
    <w:pPr>
      <w:spacing w:after="0"/>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rsid w:val="003350D0"/>
    <w:pPr>
      <w:spacing w:after="0"/>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sid w:val="003350D0"/>
    <w:rPr>
      <w:color w:val="0563C1" w:themeColor="hyperlink"/>
      <w:u w:val="single"/>
    </w:rPr>
  </w:style>
  <w:style w:type="paragraph" w:styleId="FootnoteText">
    <w:name w:val="footnote text"/>
    <w:basedOn w:val="Normal"/>
    <w:link w:val="FootnoteTextChar"/>
    <w:uiPriority w:val="99"/>
    <w:semiHidden/>
    <w:unhideWhenUsed/>
    <w:rsid w:val="003350D0"/>
    <w:pPr>
      <w:spacing w:after="40"/>
    </w:pPr>
    <w:rPr>
      <w:sz w:val="18"/>
    </w:rPr>
  </w:style>
  <w:style w:type="character" w:customStyle="1" w:styleId="FootnoteTextChar">
    <w:name w:val="Footnote Text Char"/>
    <w:link w:val="FootnoteText"/>
    <w:uiPriority w:val="99"/>
    <w:rsid w:val="003350D0"/>
    <w:rPr>
      <w:sz w:val="18"/>
    </w:rPr>
  </w:style>
  <w:style w:type="character" w:styleId="FootnoteReference">
    <w:name w:val="footnote reference"/>
    <w:basedOn w:val="DefaultParagraphFont"/>
    <w:uiPriority w:val="99"/>
    <w:unhideWhenUsed/>
    <w:rsid w:val="003350D0"/>
    <w:rPr>
      <w:vertAlign w:val="superscript"/>
    </w:rPr>
  </w:style>
  <w:style w:type="paragraph" w:styleId="TOC1">
    <w:name w:val="toc 1"/>
    <w:basedOn w:val="Normal"/>
    <w:next w:val="Normal"/>
    <w:uiPriority w:val="39"/>
    <w:unhideWhenUsed/>
    <w:rsid w:val="003350D0"/>
    <w:pPr>
      <w:spacing w:after="57"/>
    </w:pPr>
  </w:style>
  <w:style w:type="paragraph" w:styleId="TOC2">
    <w:name w:val="toc 2"/>
    <w:basedOn w:val="Normal"/>
    <w:next w:val="Normal"/>
    <w:uiPriority w:val="39"/>
    <w:unhideWhenUsed/>
    <w:rsid w:val="003350D0"/>
    <w:pPr>
      <w:spacing w:after="57"/>
      <w:ind w:left="283"/>
    </w:pPr>
  </w:style>
  <w:style w:type="paragraph" w:styleId="TOC3">
    <w:name w:val="toc 3"/>
    <w:basedOn w:val="Normal"/>
    <w:next w:val="Normal"/>
    <w:uiPriority w:val="39"/>
    <w:unhideWhenUsed/>
    <w:rsid w:val="003350D0"/>
    <w:pPr>
      <w:spacing w:after="57"/>
      <w:ind w:left="567"/>
    </w:pPr>
  </w:style>
  <w:style w:type="paragraph" w:styleId="TOC4">
    <w:name w:val="toc 4"/>
    <w:basedOn w:val="Normal"/>
    <w:next w:val="Normal"/>
    <w:uiPriority w:val="39"/>
    <w:unhideWhenUsed/>
    <w:rsid w:val="003350D0"/>
    <w:pPr>
      <w:spacing w:after="57"/>
      <w:ind w:left="850"/>
    </w:pPr>
  </w:style>
  <w:style w:type="paragraph" w:styleId="TOC5">
    <w:name w:val="toc 5"/>
    <w:basedOn w:val="Normal"/>
    <w:next w:val="Normal"/>
    <w:uiPriority w:val="39"/>
    <w:unhideWhenUsed/>
    <w:rsid w:val="003350D0"/>
    <w:pPr>
      <w:spacing w:after="57"/>
      <w:ind w:left="1134"/>
    </w:pPr>
  </w:style>
  <w:style w:type="paragraph" w:styleId="TOC6">
    <w:name w:val="toc 6"/>
    <w:basedOn w:val="Normal"/>
    <w:next w:val="Normal"/>
    <w:uiPriority w:val="39"/>
    <w:unhideWhenUsed/>
    <w:rsid w:val="003350D0"/>
    <w:pPr>
      <w:spacing w:after="57"/>
      <w:ind w:left="1417"/>
    </w:pPr>
  </w:style>
  <w:style w:type="paragraph" w:styleId="TOC7">
    <w:name w:val="toc 7"/>
    <w:basedOn w:val="Normal"/>
    <w:next w:val="Normal"/>
    <w:uiPriority w:val="39"/>
    <w:unhideWhenUsed/>
    <w:rsid w:val="003350D0"/>
    <w:pPr>
      <w:spacing w:after="57"/>
      <w:ind w:left="1701"/>
    </w:pPr>
  </w:style>
  <w:style w:type="paragraph" w:styleId="TOC8">
    <w:name w:val="toc 8"/>
    <w:basedOn w:val="Normal"/>
    <w:next w:val="Normal"/>
    <w:uiPriority w:val="39"/>
    <w:unhideWhenUsed/>
    <w:rsid w:val="003350D0"/>
    <w:pPr>
      <w:spacing w:after="57"/>
      <w:ind w:left="1984"/>
    </w:pPr>
  </w:style>
  <w:style w:type="paragraph" w:styleId="TOC9">
    <w:name w:val="toc 9"/>
    <w:basedOn w:val="Normal"/>
    <w:next w:val="Normal"/>
    <w:uiPriority w:val="39"/>
    <w:unhideWhenUsed/>
    <w:rsid w:val="003350D0"/>
    <w:pPr>
      <w:spacing w:after="57"/>
      <w:ind w:left="2268"/>
    </w:pPr>
  </w:style>
  <w:style w:type="paragraph" w:styleId="TOCHeading">
    <w:name w:val="TOC Heading"/>
    <w:uiPriority w:val="39"/>
    <w:unhideWhenUsed/>
    <w:rsid w:val="003350D0"/>
  </w:style>
  <w:style w:type="paragraph" w:styleId="ListParagraph">
    <w:name w:val="List Paragraph"/>
    <w:basedOn w:val="Normal"/>
    <w:uiPriority w:val="34"/>
    <w:qFormat/>
    <w:rsid w:val="003350D0"/>
    <w:pPr>
      <w:ind w:left="720"/>
      <w:contextualSpacing/>
    </w:pPr>
  </w:style>
  <w:style w:type="paragraph" w:styleId="Header">
    <w:name w:val="header"/>
    <w:basedOn w:val="Normal"/>
    <w:link w:val="HeaderChar"/>
    <w:uiPriority w:val="99"/>
    <w:unhideWhenUsed/>
    <w:rsid w:val="003350D0"/>
    <w:pPr>
      <w:tabs>
        <w:tab w:val="center" w:pos="4680"/>
        <w:tab w:val="right" w:pos="9360"/>
      </w:tabs>
      <w:spacing w:after="0"/>
    </w:pPr>
  </w:style>
  <w:style w:type="character" w:customStyle="1" w:styleId="HeaderChar">
    <w:name w:val="Header Char"/>
    <w:basedOn w:val="DefaultParagraphFont"/>
    <w:link w:val="Header"/>
    <w:uiPriority w:val="99"/>
    <w:rsid w:val="003350D0"/>
  </w:style>
  <w:style w:type="paragraph" w:styleId="Footer">
    <w:name w:val="footer"/>
    <w:basedOn w:val="Normal"/>
    <w:link w:val="FooterChar"/>
    <w:uiPriority w:val="99"/>
    <w:unhideWhenUsed/>
    <w:rsid w:val="003350D0"/>
    <w:pPr>
      <w:tabs>
        <w:tab w:val="center" w:pos="4680"/>
        <w:tab w:val="right" w:pos="9360"/>
      </w:tabs>
      <w:spacing w:after="0"/>
    </w:pPr>
  </w:style>
  <w:style w:type="character" w:customStyle="1" w:styleId="FooterChar">
    <w:name w:val="Footer Char"/>
    <w:basedOn w:val="DefaultParagraphFont"/>
    <w:link w:val="Footer"/>
    <w:uiPriority w:val="99"/>
    <w:rsid w:val="003350D0"/>
  </w:style>
  <w:style w:type="table" w:styleId="TableGrid">
    <w:name w:val="Table Grid"/>
    <w:basedOn w:val="TableNormal"/>
    <w:uiPriority w:val="39"/>
    <w:rsid w:val="003350D0"/>
    <w:pPr>
      <w:spacing w:after="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7874E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4E1"/>
    <w:rPr>
      <w:rFonts w:ascii="Segoe UI" w:hAnsi="Segoe UI" w:cs="Segoe UI"/>
      <w:sz w:val="18"/>
      <w:szCs w:val="18"/>
    </w:rPr>
  </w:style>
  <w:style w:type="paragraph" w:customStyle="1" w:styleId="CharCharCharChar">
    <w:name w:val="Char Char Char Char"/>
    <w:basedOn w:val="Normal"/>
    <w:semiHidden/>
    <w:rsid w:val="00656DAD"/>
    <w:pPr>
      <w:pBdr>
        <w:top w:val="none" w:sz="0" w:space="0" w:color="auto"/>
        <w:left w:val="none" w:sz="0" w:space="0" w:color="auto"/>
        <w:bottom w:val="none" w:sz="0" w:space="0" w:color="auto"/>
        <w:right w:val="none" w:sz="0" w:space="0" w:color="auto"/>
        <w:between w:val="none" w:sz="0" w:space="0" w:color="auto"/>
      </w:pBdr>
      <w:spacing w:after="160" w:line="240" w:lineRule="exact"/>
      <w:jc w:val="left"/>
    </w:pPr>
    <w:rPr>
      <w:rFonts w:ascii="Arial" w:eastAsia="Times New Roman" w:hAnsi="Arial" w:cs="Times New Roman"/>
      <w:sz w:val="22"/>
    </w:rPr>
  </w:style>
  <w:style w:type="table" w:customStyle="1" w:styleId="TableGrid1">
    <w:name w:val="Table Grid1"/>
    <w:basedOn w:val="TableNormal"/>
    <w:next w:val="TableGrid"/>
    <w:rsid w:val="00656DAD"/>
    <w:pPr>
      <w:pBdr>
        <w:top w:val="none" w:sz="0" w:space="0" w:color="auto"/>
        <w:left w:val="none" w:sz="0" w:space="0" w:color="auto"/>
        <w:bottom w:val="none" w:sz="0" w:space="0" w:color="auto"/>
        <w:right w:val="none" w:sz="0" w:space="0" w:color="auto"/>
        <w:between w:val="none" w:sz="0" w:space="0" w:color="auto"/>
      </w:pBdr>
      <w:spacing w:before="120" w:after="0"/>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56D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3543A-2340-47BD-9E65-D6B183FAA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12</Pages>
  <Words>3379</Words>
  <Characters>19263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62</cp:revision>
  <cp:lastPrinted>2023-09-29T23:59:00Z</cp:lastPrinted>
  <dcterms:created xsi:type="dcterms:W3CDTF">2023-07-22T02:28:00Z</dcterms:created>
  <dcterms:modified xsi:type="dcterms:W3CDTF">2023-10-09T02:55:00Z</dcterms:modified>
</cp:coreProperties>
</file>