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9E" w:rsidRDefault="00E035A2">
      <w:pPr>
        <w:pStyle w:val="Heading1"/>
        <w:tabs>
          <w:tab w:val="left" w:pos="720"/>
          <w:tab w:val="center" w:pos="1425"/>
          <w:tab w:val="center" w:pos="5760"/>
          <w:tab w:val="left" w:pos="6946"/>
        </w:tabs>
        <w:spacing w:before="0" w:after="0"/>
        <w:ind w:firstLine="0"/>
        <w:rPr>
          <w:b w:val="0"/>
          <w:i w:val="0"/>
          <w:color w:val="000000"/>
          <w:sz w:val="26"/>
          <w:szCs w:val="26"/>
          <w:lang w:val="nl-NL"/>
        </w:rPr>
      </w:pPr>
      <w:r>
        <w:rPr>
          <w:i w:val="0"/>
          <w:color w:val="000000"/>
          <w:sz w:val="26"/>
          <w:szCs w:val="26"/>
          <w:lang w:val="nl-NL"/>
        </w:rPr>
        <w:t xml:space="preserve">    </w:t>
      </w:r>
      <w:r>
        <w:rPr>
          <w:b w:val="0"/>
          <w:i w:val="0"/>
          <w:color w:val="000000"/>
          <w:sz w:val="26"/>
          <w:szCs w:val="26"/>
          <w:lang w:val="nl-NL"/>
        </w:rPr>
        <w:t>UBND HUYỆN CẦN GIUỘC</w:t>
      </w:r>
      <w:r>
        <w:rPr>
          <w:i w:val="0"/>
          <w:color w:val="000000"/>
          <w:sz w:val="26"/>
          <w:szCs w:val="26"/>
          <w:lang w:val="nl-NL"/>
        </w:rPr>
        <w:t xml:space="preserve">      </w:t>
      </w:r>
      <w:r>
        <w:rPr>
          <w:i w:val="0"/>
          <w:color w:val="000000"/>
          <w:sz w:val="26"/>
          <w:szCs w:val="26"/>
          <w:lang w:val="nl-NL"/>
        </w:rPr>
        <w:tab/>
        <w:t>CỘNG HÒA XÃ HỘI CHỦ NGHĨA VIỆT NAM</w:t>
      </w:r>
    </w:p>
    <w:p w:rsidR="008B369E" w:rsidRDefault="009C0AE5">
      <w:pPr>
        <w:tabs>
          <w:tab w:val="left" w:pos="720"/>
          <w:tab w:val="center" w:pos="1425"/>
          <w:tab w:val="center" w:pos="6099"/>
        </w:tabs>
        <w:rPr>
          <w:color w:val="000000"/>
          <w:sz w:val="26"/>
          <w:szCs w:val="26"/>
          <w:lang w:val="nl-NL"/>
        </w:rPr>
      </w:pPr>
      <w:r>
        <w:rPr>
          <w:b/>
          <w:color w:val="000000"/>
          <w:sz w:val="26"/>
          <w:szCs w:val="26"/>
          <w:lang w:val="nl-NL"/>
        </w:rPr>
        <w:t>TRƯỜNG TH PHƯỚC VĨNH ĐÔNG</w:t>
      </w:r>
      <w:r w:rsidR="00E035A2">
        <w:rPr>
          <w:color w:val="000000"/>
          <w:sz w:val="26"/>
          <w:szCs w:val="26"/>
          <w:lang w:val="nl-NL"/>
        </w:rPr>
        <w:t xml:space="preserve">            </w:t>
      </w:r>
      <w:r w:rsidR="00E035A2">
        <w:rPr>
          <w:color w:val="000000"/>
          <w:sz w:val="26"/>
          <w:szCs w:val="26"/>
          <w:lang w:val="nl-NL"/>
        </w:rPr>
        <w:tab/>
      </w:r>
      <w:r w:rsidR="00E035A2" w:rsidRPr="009C0AE5">
        <w:rPr>
          <w:color w:val="000000"/>
          <w:sz w:val="28"/>
          <w:szCs w:val="28"/>
          <w:lang w:val="nl-NL"/>
        </w:rPr>
        <w:t xml:space="preserve">   </w:t>
      </w:r>
      <w:r w:rsidR="00E035A2" w:rsidRPr="009C0AE5">
        <w:rPr>
          <w:b/>
          <w:color w:val="000000"/>
          <w:sz w:val="28"/>
          <w:szCs w:val="28"/>
          <w:lang w:val="nl-NL"/>
        </w:rPr>
        <w:t>Độc lập - Tự do - Hạnh phúc</w:t>
      </w:r>
      <w:r w:rsidR="00E035A2">
        <w:rPr>
          <w:color w:val="000000"/>
          <w:sz w:val="26"/>
          <w:szCs w:val="26"/>
          <w:lang w:val="nl-NL"/>
        </w:rPr>
        <w:t xml:space="preserve"> </w:t>
      </w:r>
    </w:p>
    <w:p w:rsidR="008B369E" w:rsidRDefault="009C0AE5">
      <w:pPr>
        <w:tabs>
          <w:tab w:val="left" w:pos="720"/>
          <w:tab w:val="center" w:pos="1620"/>
          <w:tab w:val="center" w:pos="6480"/>
        </w:tabs>
        <w:rPr>
          <w:color w:val="000000"/>
          <w:sz w:val="26"/>
          <w:szCs w:val="26"/>
          <w:vertAlign w:val="superscript"/>
          <w:lang w:val="nl-NL"/>
        </w:rPr>
      </w:pPr>
      <w:r>
        <w:rPr>
          <w:noProof/>
          <w:color w:val="000000"/>
          <w:sz w:val="26"/>
          <w:szCs w:val="26"/>
          <w:vertAlign w:val="superscript"/>
        </w:rPr>
        <mc:AlternateContent>
          <mc:Choice Requires="wps">
            <w:drawing>
              <wp:anchor distT="0" distB="0" distL="114300" distR="114300" simplePos="0" relativeHeight="251657216" behindDoc="0" locked="0" layoutInCell="1" allowOverlap="1" wp14:anchorId="7E5B7B65" wp14:editId="1699DC89">
                <wp:simplePos x="0" y="0"/>
                <wp:positionH relativeFrom="column">
                  <wp:posOffset>3305175</wp:posOffset>
                </wp:positionH>
                <wp:positionV relativeFrom="paragraph">
                  <wp:posOffset>20320</wp:posOffset>
                </wp:positionV>
                <wp:extent cx="2219325" cy="0"/>
                <wp:effectExtent l="0" t="0" r="9525" b="19050"/>
                <wp:wrapNone/>
                <wp:docPr id="2" name="AutoShape 26"/>
                <wp:cNvGraphicFramePr/>
                <a:graphic xmlns:a="http://schemas.openxmlformats.org/drawingml/2006/main">
                  <a:graphicData uri="http://schemas.microsoft.com/office/word/2010/wordprocessingShape">
                    <wps:wsp>
                      <wps:cNvCnPr/>
                      <wps:spPr bwMode="auto">
                        <a:xfrm>
                          <a:off x="0" y="0"/>
                          <a:ext cx="2219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260.25pt;margin-top:1.6pt;width:17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"/>
            </w:pict>
          </mc:Fallback>
        </mc:AlternateContent>
      </w:r>
      <w:r w:rsidR="00E035A2">
        <w:rPr>
          <w:noProof/>
          <w:color w:val="000000"/>
          <w:sz w:val="26"/>
          <w:szCs w:val="26"/>
          <w:vertAlign w:val="superscript"/>
        </w:rPr>
        <mc:AlternateContent>
          <mc:Choice Requires="wps">
            <w:drawing>
              <wp:anchor distT="0" distB="0" distL="114300" distR="114300" simplePos="0" relativeHeight="251656192" behindDoc="0" locked="0" layoutInCell="1" allowOverlap="1" wp14:anchorId="3AC56382" wp14:editId="41874B2B">
                <wp:simplePos x="0" y="0"/>
                <wp:positionH relativeFrom="column">
                  <wp:posOffset>631190</wp:posOffset>
                </wp:positionH>
                <wp:positionV relativeFrom="paragraph">
                  <wp:posOffset>33020</wp:posOffset>
                </wp:positionV>
                <wp:extent cx="984250" cy="0"/>
                <wp:effectExtent l="0" t="0" r="25400" b="19050"/>
                <wp:wrapNone/>
                <wp:docPr id="1" name="AutoShape 24"/>
                <wp:cNvGraphicFramePr/>
                <a:graphic xmlns:a="http://schemas.openxmlformats.org/drawingml/2006/main">
                  <a:graphicData uri="http://schemas.microsoft.com/office/word/2010/wordprocessingShape">
                    <wps:wsp>
                      <wps:cNvCnPr/>
                      <wps:spPr bwMode="auto">
                        <a:xfrm>
                          <a:off x="0" y="0"/>
                          <a:ext cx="984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9.7pt;margin-top:2.6pt;width:7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"/>
            </w:pict>
          </mc:Fallback>
        </mc:AlternateContent>
      </w:r>
      <w:r w:rsidR="00E035A2">
        <w:rPr>
          <w:color w:val="000000"/>
          <w:sz w:val="26"/>
          <w:szCs w:val="26"/>
          <w:vertAlign w:val="superscript"/>
          <w:lang w:val="nl-NL"/>
        </w:rPr>
        <w:t xml:space="preserve">                   </w:t>
      </w:r>
      <w:r w:rsidR="00E035A2">
        <w:rPr>
          <w:color w:val="000000"/>
          <w:sz w:val="26"/>
          <w:szCs w:val="26"/>
          <w:lang w:val="nl-NL"/>
        </w:rPr>
        <w:t xml:space="preserve">                                                               </w:t>
      </w:r>
    </w:p>
    <w:p w:rsidR="008B369E" w:rsidRPr="009C0AE5" w:rsidRDefault="00E035A2">
      <w:pPr>
        <w:jc w:val="both"/>
        <w:rPr>
          <w:b/>
          <w:color w:val="000000"/>
        </w:rPr>
      </w:pPr>
      <w:r>
        <w:rPr>
          <w:color w:val="000000"/>
          <w:sz w:val="26"/>
          <w:szCs w:val="26"/>
          <w:lang w:val="nl-NL"/>
        </w:rPr>
        <w:t xml:space="preserve">       </w:t>
      </w:r>
      <w:r w:rsidR="009C0AE5">
        <w:rPr>
          <w:color w:val="000000"/>
          <w:sz w:val="28"/>
          <w:szCs w:val="28"/>
        </w:rPr>
        <w:t>Số:          /KH-THPVĐ</w:t>
      </w:r>
      <w:r>
        <w:rPr>
          <w:color w:val="000000"/>
          <w:sz w:val="26"/>
          <w:szCs w:val="26"/>
        </w:rPr>
        <w:tab/>
        <w:t xml:space="preserve">               </w:t>
      </w:r>
      <w:r w:rsidR="009C0AE5" w:rsidRPr="009C0AE5">
        <w:rPr>
          <w:i/>
          <w:color w:val="000000"/>
        </w:rPr>
        <w:t>Phước Vĩnh Đông</w:t>
      </w:r>
      <w:r w:rsidRPr="009C0AE5">
        <w:rPr>
          <w:i/>
          <w:color w:val="000000"/>
        </w:rPr>
        <w:t xml:space="preserve">, ngày </w:t>
      </w:r>
      <w:r w:rsidR="009C0AE5" w:rsidRPr="009C0AE5">
        <w:rPr>
          <w:i/>
          <w:color w:val="000000"/>
        </w:rPr>
        <w:t>21</w:t>
      </w:r>
      <w:r w:rsidRPr="009C0AE5">
        <w:rPr>
          <w:i/>
          <w:color w:val="000000"/>
        </w:rPr>
        <w:t xml:space="preserve">  tháng 11 năm 2022</w:t>
      </w:r>
    </w:p>
    <w:p w:rsidR="008B369E" w:rsidRDefault="008B369E"/>
    <w:p w:rsidR="008B369E" w:rsidRDefault="008B369E">
      <w:pPr>
        <w:rPr>
          <w:sz w:val="14"/>
        </w:rPr>
      </w:pPr>
    </w:p>
    <w:p w:rsidR="008B369E" w:rsidRDefault="00E035A2">
      <w:pPr>
        <w:jc w:val="center"/>
        <w:rPr>
          <w:b/>
          <w:sz w:val="28"/>
          <w:szCs w:val="28"/>
          <w:lang w:val="pt-BR"/>
        </w:rPr>
      </w:pPr>
      <w:r>
        <w:rPr>
          <w:b/>
          <w:sz w:val="28"/>
          <w:szCs w:val="28"/>
          <w:lang w:val="pt-BR"/>
        </w:rPr>
        <w:t>KẾ HOẠCH</w:t>
      </w:r>
    </w:p>
    <w:p w:rsidR="008B369E" w:rsidRDefault="00E035A2">
      <w:pPr>
        <w:jc w:val="center"/>
        <w:rPr>
          <w:b/>
          <w:sz w:val="28"/>
          <w:szCs w:val="28"/>
          <w:lang w:val="pt-BR"/>
        </w:rPr>
      </w:pPr>
      <w:r>
        <w:rPr>
          <w:b/>
          <w:sz w:val="28"/>
          <w:szCs w:val="28"/>
          <w:lang w:val="pt-BR"/>
        </w:rPr>
        <w:t xml:space="preserve">Thực hiện Chương trình phòng, chống tội phạm trong ngành Giáo dục </w:t>
      </w:r>
    </w:p>
    <w:p w:rsidR="008B369E" w:rsidRDefault="00E035A2">
      <w:pPr>
        <w:jc w:val="center"/>
        <w:rPr>
          <w:b/>
          <w:sz w:val="28"/>
          <w:szCs w:val="28"/>
          <w:lang w:val="pt-BR"/>
        </w:rPr>
      </w:pPr>
      <w:r>
        <w:rPr>
          <w:b/>
          <w:sz w:val="28"/>
          <w:szCs w:val="28"/>
          <w:lang w:val="pt-BR"/>
        </w:rPr>
        <w:t xml:space="preserve">đến năm 2025 và định hướng đến năm 2030 </w:t>
      </w:r>
    </w:p>
    <w:p w:rsidR="008B369E" w:rsidRDefault="009C0AE5">
      <w:pPr>
        <w:jc w:val="center"/>
        <w:rPr>
          <w:sz w:val="28"/>
          <w:szCs w:val="28"/>
          <w:lang w:val="pt-BR"/>
        </w:rPr>
      </w:pPr>
      <w:r>
        <w:rPr>
          <w:b/>
          <w:noProof/>
          <w:sz w:val="28"/>
          <w:szCs w:val="28"/>
        </w:rPr>
        <mc:AlternateContent>
          <mc:Choice Requires="wps">
            <w:drawing>
              <wp:anchor distT="0" distB="0" distL="114300" distR="114300" simplePos="0" relativeHeight="251655168" behindDoc="0" locked="0" layoutInCell="1" allowOverlap="1" wp14:anchorId="530A1FBD" wp14:editId="46707F9C">
                <wp:simplePos x="0" y="0"/>
                <wp:positionH relativeFrom="column">
                  <wp:posOffset>2482215</wp:posOffset>
                </wp:positionH>
                <wp:positionV relativeFrom="paragraph">
                  <wp:posOffset>13335</wp:posOffset>
                </wp:positionV>
                <wp:extent cx="1095375" cy="635"/>
                <wp:effectExtent l="0" t="0" r="9525" b="37465"/>
                <wp:wrapNone/>
                <wp:docPr id="3" name="Line 23"/>
                <wp:cNvGraphicFramePr/>
                <a:graphic xmlns:a="http://schemas.openxmlformats.org/drawingml/2006/main">
                  <a:graphicData uri="http://schemas.microsoft.com/office/word/2010/wordprocessingShape">
                    <wps:wsp>
                      <wps:cNvCnPr/>
                      <wps:spPr bwMode="auto">
                        <a:xfrm>
                          <a:off x="0" y="0"/>
                          <a:ext cx="109537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1.05pt" to="281.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"/>
            </w:pict>
          </mc:Fallback>
        </mc:AlternateContent>
      </w:r>
      <w:r w:rsidR="00E035A2">
        <w:rPr>
          <w:sz w:val="28"/>
          <w:szCs w:val="28"/>
          <w:lang w:val="pt-BR"/>
        </w:rPr>
        <w:t xml:space="preserve">                      </w:t>
      </w:r>
    </w:p>
    <w:p w:rsidR="008B369E" w:rsidRDefault="00E035A2">
      <w:pPr>
        <w:spacing w:line="276" w:lineRule="auto"/>
        <w:jc w:val="both"/>
        <w:rPr>
          <w:sz w:val="28"/>
          <w:szCs w:val="28"/>
          <w:lang w:val="pt-BR"/>
        </w:rPr>
      </w:pPr>
      <w:r>
        <w:rPr>
          <w:sz w:val="28"/>
          <w:szCs w:val="28"/>
          <w:lang w:val="pt-BR"/>
        </w:rPr>
        <w:tab/>
        <w:t>Thực hiện Quyết định số 691/QĐ-BGDĐT ngày 11/3/2022 của Bộ Giáo dục và Đào tạo Ban hành Kế hoạch thực hiện Chương trình phòng, chống tội phạm trong ngành Giáo dục đến năm 2025 và định hướng đến năm 2030 và Kế hoạch số 3723/KH-UBND ngày 14/11/2022 của Sở Giáo dục và Đào tạo tỉnh Long An về thực hiện Chương trình phòng, chống tội phạm trong ngành Giáo dục tỉnh Long An đến năm 2025 và định hướng đến năm 2030;</w:t>
      </w:r>
    </w:p>
    <w:p w:rsidR="009C0AE5" w:rsidRDefault="009C0AE5" w:rsidP="009C0AE5">
      <w:pPr>
        <w:spacing w:line="276" w:lineRule="auto"/>
        <w:ind w:firstLine="720"/>
        <w:jc w:val="both"/>
        <w:rPr>
          <w:sz w:val="28"/>
          <w:szCs w:val="28"/>
          <w:lang w:val="pt-BR"/>
        </w:rPr>
      </w:pPr>
      <w:r>
        <w:rPr>
          <w:sz w:val="28"/>
          <w:szCs w:val="28"/>
          <w:lang w:val="pt-BR"/>
        </w:rPr>
        <w:t>Kế hoạch số 2534/KH-PGD ĐT ngày 18/11/2022 của Phòng Giáo dục và Đào tạo tỉnh Cần Giuộc về thực hiện Chương trình phòng, chống tội phạm trong ngành Giáo dục tỉnh Long An đến năm 2025 và định hướng đến năm 2030;</w:t>
      </w:r>
    </w:p>
    <w:p w:rsidR="008B369E" w:rsidRDefault="009C0AE5">
      <w:pPr>
        <w:spacing w:line="276" w:lineRule="auto"/>
        <w:ind w:firstLine="720"/>
        <w:jc w:val="both"/>
        <w:rPr>
          <w:sz w:val="28"/>
          <w:szCs w:val="28"/>
          <w:lang w:val="pt-BR"/>
        </w:rPr>
      </w:pPr>
      <w:r>
        <w:rPr>
          <w:sz w:val="28"/>
          <w:szCs w:val="28"/>
          <w:lang w:val="pt-BR"/>
        </w:rPr>
        <w:t>Trường tiểu học Phước Vĩnh Đông</w:t>
      </w:r>
      <w:r w:rsidR="00E035A2">
        <w:rPr>
          <w:sz w:val="28"/>
          <w:szCs w:val="28"/>
          <w:lang w:val="pt-BR"/>
        </w:rPr>
        <w:t xml:space="preserve"> xây dựng Kế hoạch triển khai thực hiện Chương trình phòng, chống tội phạm trong ngành Giáo dục đến năm 2025 và định hướng đến năm 2030 cụ thể như sau:</w:t>
      </w:r>
    </w:p>
    <w:p w:rsidR="008B369E" w:rsidRDefault="00E035A2">
      <w:pPr>
        <w:spacing w:line="288" w:lineRule="auto"/>
        <w:ind w:firstLine="720"/>
        <w:jc w:val="both"/>
        <w:rPr>
          <w:b/>
          <w:sz w:val="28"/>
          <w:szCs w:val="28"/>
          <w:lang w:val="pt-BR"/>
        </w:rPr>
      </w:pPr>
      <w:r>
        <w:rPr>
          <w:b/>
          <w:sz w:val="28"/>
          <w:szCs w:val="28"/>
          <w:lang w:val="pt-BR"/>
        </w:rPr>
        <w:t>I</w:t>
      </w:r>
      <w:r>
        <w:rPr>
          <w:b/>
          <w:sz w:val="28"/>
          <w:szCs w:val="28"/>
          <w:lang w:val="vi-VN"/>
        </w:rPr>
        <w:t>. M</w:t>
      </w:r>
      <w:bookmarkStart w:id="0" w:name="_Toc351481835"/>
      <w:bookmarkStart w:id="1" w:name="_Toc351481858"/>
      <w:bookmarkStart w:id="2" w:name="_Toc351481940"/>
      <w:bookmarkStart w:id="3" w:name="_Toc352355794"/>
      <w:bookmarkStart w:id="4" w:name="_Toc352403723"/>
      <w:bookmarkStart w:id="5" w:name="_Toc352403748"/>
      <w:r>
        <w:rPr>
          <w:b/>
          <w:sz w:val="28"/>
          <w:szCs w:val="28"/>
          <w:lang w:val="pt-BR"/>
        </w:rPr>
        <w:t xml:space="preserve">ục đích yêu cầu </w:t>
      </w:r>
    </w:p>
    <w:p w:rsidR="008B369E" w:rsidRDefault="00E035A2">
      <w:pPr>
        <w:spacing w:line="288" w:lineRule="auto"/>
        <w:ind w:firstLine="720"/>
        <w:jc w:val="both"/>
        <w:rPr>
          <w:sz w:val="28"/>
          <w:szCs w:val="28"/>
        </w:rPr>
      </w:pPr>
      <w:r>
        <w:rPr>
          <w:sz w:val="28"/>
          <w:szCs w:val="28"/>
        </w:rPr>
        <w:t xml:space="preserve">1. </w:t>
      </w:r>
      <w:r w:rsidR="00BE43A6">
        <w:rPr>
          <w:sz w:val="28"/>
          <w:szCs w:val="28"/>
        </w:rPr>
        <w:t>T</w:t>
      </w:r>
      <w:bookmarkStart w:id="6" w:name="_GoBack"/>
      <w:bookmarkEnd w:id="6"/>
      <w:r>
        <w:rPr>
          <w:sz w:val="28"/>
          <w:szCs w:val="28"/>
        </w:rPr>
        <w:t>riển khai kịp thời, thống nhất Quyết định số 1944/QĐ-TTg ngày 18/11/2021 của Thủ tướng Chính phủ phê duyệt Chương trình thực hiện Kết luận số 13-KL/TW ngày 16/8/2021 của Bộ Chính trị về tiếp tục thực hiện Chỉ thị số 48-CT/TW ngày 22/10/2010 của Bộ Chính trị (Khóa X) về tăng cường sự lãnh đạo của Đảng đối với công tác phòng, chống tội phạm trong tình hình mới và Chiến lược quốc gia phòng, chống tội phạm giai đoạn 2016-2025 và định hướng đến năm 2030 trong toàn ngành Giáo dục.</w:t>
      </w:r>
    </w:p>
    <w:p w:rsidR="008B369E" w:rsidRDefault="00E035A2">
      <w:pPr>
        <w:spacing w:line="288" w:lineRule="auto"/>
        <w:ind w:firstLine="720"/>
        <w:jc w:val="both"/>
        <w:rPr>
          <w:sz w:val="28"/>
          <w:szCs w:val="28"/>
        </w:rPr>
      </w:pPr>
      <w:r>
        <w:rPr>
          <w:sz w:val="28"/>
          <w:szCs w:val="28"/>
        </w:rPr>
        <w:t>2. Nâng cao nhận thức, ý thức trách nhiệm và năng lực hành động của đội ngũ viên chức, người lao động và học sinh trong công tác phòng ngừa tội phạm và phòng, chống vi phạm pháp luật.</w:t>
      </w:r>
    </w:p>
    <w:p w:rsidR="008B369E" w:rsidRDefault="00E035A2">
      <w:pPr>
        <w:spacing w:line="288" w:lineRule="auto"/>
        <w:ind w:firstLine="720"/>
        <w:jc w:val="both"/>
        <w:rPr>
          <w:sz w:val="28"/>
          <w:szCs w:val="28"/>
        </w:rPr>
      </w:pPr>
      <w:r>
        <w:rPr>
          <w:sz w:val="28"/>
          <w:szCs w:val="28"/>
        </w:rPr>
        <w:t>3. Tăng cường công tác quản lý, triển khai hệ thống văn bản về phòng ngừa tội phạm và phòng, chống vi phạm pháp luật trong ngành Giáo dục.</w:t>
      </w:r>
    </w:p>
    <w:p w:rsidR="008B369E" w:rsidRDefault="00E035A2">
      <w:pPr>
        <w:spacing w:line="288" w:lineRule="auto"/>
        <w:ind w:firstLine="720"/>
        <w:jc w:val="both"/>
        <w:rPr>
          <w:sz w:val="28"/>
          <w:szCs w:val="28"/>
        </w:rPr>
      </w:pPr>
      <w:r>
        <w:rPr>
          <w:sz w:val="28"/>
          <w:szCs w:val="28"/>
        </w:rPr>
        <w:t>4. Phòng ngừa hiệu quả, làm giảm tội phạm, vi phạm pháp luật trong học sinh, góp phần xây dựng môi trường giáo dục an toàn, lành mạnh, thân thiện.</w:t>
      </w:r>
    </w:p>
    <w:p w:rsidR="008B369E" w:rsidRDefault="00E035A2">
      <w:pPr>
        <w:spacing w:line="288" w:lineRule="auto"/>
        <w:ind w:firstLine="720"/>
        <w:jc w:val="both"/>
        <w:rPr>
          <w:sz w:val="28"/>
          <w:szCs w:val="28"/>
        </w:rPr>
      </w:pPr>
      <w:r>
        <w:rPr>
          <w:sz w:val="28"/>
          <w:szCs w:val="28"/>
        </w:rPr>
        <w:t>5. Xác định đây là nhiệm vụ thường xuyên, các đơn vị chủ động, tích cực tham mưu triển khai, đảm bảo hiệu quả và phù hợp với điều kiện, tình hình thực tế của ngành Giáo dục và bảo đảm an toàn phòng, chống dịch bệnh Covid-19.</w:t>
      </w:r>
    </w:p>
    <w:p w:rsidR="008B369E" w:rsidRDefault="00E035A2">
      <w:pPr>
        <w:spacing w:line="288" w:lineRule="auto"/>
        <w:ind w:firstLine="720"/>
        <w:jc w:val="both"/>
        <w:rPr>
          <w:b/>
          <w:sz w:val="28"/>
          <w:szCs w:val="28"/>
          <w:lang w:val="pt-BR"/>
        </w:rPr>
      </w:pPr>
      <w:r>
        <w:rPr>
          <w:b/>
          <w:sz w:val="28"/>
          <w:szCs w:val="28"/>
        </w:rPr>
        <w:t>II. Chỉ tiêu</w:t>
      </w:r>
      <w:r>
        <w:rPr>
          <w:b/>
          <w:sz w:val="28"/>
          <w:szCs w:val="28"/>
          <w:lang w:val="pt-BR"/>
        </w:rPr>
        <w:t xml:space="preserve"> </w:t>
      </w:r>
    </w:p>
    <w:p w:rsidR="008B369E" w:rsidRDefault="00E035A2">
      <w:pPr>
        <w:spacing w:line="288" w:lineRule="auto"/>
        <w:ind w:firstLine="720"/>
        <w:jc w:val="both"/>
        <w:rPr>
          <w:sz w:val="28"/>
          <w:szCs w:val="28"/>
          <w:lang w:val="pt-BR"/>
        </w:rPr>
      </w:pPr>
      <w:r>
        <w:rPr>
          <w:sz w:val="28"/>
          <w:szCs w:val="28"/>
          <w:lang w:val="pt-BR"/>
        </w:rPr>
        <w:lastRenderedPageBreak/>
        <w:t>1. Phấn đ</w:t>
      </w:r>
      <w:r w:rsidR="009C0AE5">
        <w:rPr>
          <w:sz w:val="28"/>
          <w:szCs w:val="28"/>
          <w:lang w:val="pt-BR"/>
        </w:rPr>
        <w:t>ấu đến năm 2023, 100% hiệu trưởng</w:t>
      </w:r>
      <w:r w:rsidR="00FC4CC0">
        <w:rPr>
          <w:sz w:val="28"/>
          <w:szCs w:val="28"/>
          <w:lang w:val="pt-BR"/>
        </w:rPr>
        <w:t>, phó hiệu trưởng</w:t>
      </w:r>
      <w:r w:rsidR="009C0AE5">
        <w:rPr>
          <w:sz w:val="28"/>
          <w:szCs w:val="28"/>
          <w:lang w:val="pt-BR"/>
        </w:rPr>
        <w:t xml:space="preserve"> </w:t>
      </w:r>
      <w:r>
        <w:rPr>
          <w:sz w:val="28"/>
          <w:szCs w:val="28"/>
          <w:lang w:val="pt-BR"/>
        </w:rPr>
        <w:t xml:space="preserve"> định kỳ tổ chức tuyên truyền, phổ biến, nâng cao nhận thức, trách nhiệm của đội ngũ viên chức, người lao động và học sinh (VC, NLĐ và HS) về phòng ngừa tội phạm và phòng, chống vi phạm pháp luật, bạo lực học đường trong học sinh.</w:t>
      </w:r>
    </w:p>
    <w:p w:rsidR="008B369E" w:rsidRDefault="00E035A2">
      <w:pPr>
        <w:spacing w:line="288" w:lineRule="auto"/>
        <w:ind w:firstLine="720"/>
        <w:jc w:val="both"/>
        <w:rPr>
          <w:sz w:val="28"/>
          <w:szCs w:val="28"/>
          <w:lang w:val="pt-BR"/>
        </w:rPr>
      </w:pPr>
      <w:r>
        <w:rPr>
          <w:sz w:val="28"/>
          <w:szCs w:val="28"/>
          <w:lang w:val="pt-BR"/>
        </w:rPr>
        <w:t xml:space="preserve">2. Phấn đấu đến năm 2024, 100% trường học định kỳ tổ chức giáo dục pháp luật, giáo dục đạo đức, giáo dục kỹ năng sống và văn hóa ứng xử cho đội ngũ VC, NLĐ và HS. </w:t>
      </w:r>
    </w:p>
    <w:p w:rsidR="008B369E" w:rsidRDefault="00E035A2">
      <w:pPr>
        <w:spacing w:line="288" w:lineRule="auto"/>
        <w:ind w:firstLine="720"/>
        <w:jc w:val="both"/>
        <w:rPr>
          <w:sz w:val="28"/>
          <w:szCs w:val="28"/>
          <w:lang w:val="pt-BR"/>
        </w:rPr>
      </w:pPr>
      <w:r>
        <w:rPr>
          <w:sz w:val="28"/>
          <w:szCs w:val="28"/>
          <w:lang w:val="pt-BR"/>
        </w:rPr>
        <w:t>3. Phấn đấu đến năm 2025, số vụ, số người phạm tội, vi phạm pháp luật phạm tội trong học sinh giảm bền vững.</w:t>
      </w:r>
    </w:p>
    <w:p w:rsidR="008B369E" w:rsidRDefault="00E035A2">
      <w:pPr>
        <w:spacing w:line="288" w:lineRule="auto"/>
        <w:ind w:firstLine="720"/>
        <w:jc w:val="both"/>
        <w:rPr>
          <w:b/>
          <w:sz w:val="28"/>
          <w:szCs w:val="28"/>
          <w:lang w:val="pt-BR"/>
        </w:rPr>
      </w:pPr>
      <w:r>
        <w:rPr>
          <w:b/>
          <w:sz w:val="28"/>
          <w:szCs w:val="28"/>
          <w:lang w:val="vi-VN"/>
        </w:rPr>
        <w:t>I</w:t>
      </w:r>
      <w:r>
        <w:rPr>
          <w:b/>
          <w:sz w:val="28"/>
          <w:szCs w:val="28"/>
        </w:rPr>
        <w:t>I</w:t>
      </w:r>
      <w:r>
        <w:rPr>
          <w:b/>
          <w:sz w:val="28"/>
          <w:szCs w:val="28"/>
          <w:lang w:val="vi-VN"/>
        </w:rPr>
        <w:t xml:space="preserve">I. </w:t>
      </w:r>
      <w:r>
        <w:rPr>
          <w:b/>
          <w:sz w:val="28"/>
          <w:szCs w:val="28"/>
          <w:lang w:val="pt-BR"/>
        </w:rPr>
        <w:t>Nhiệm vụ và giải pháp</w:t>
      </w:r>
    </w:p>
    <w:p w:rsidR="008B369E" w:rsidRDefault="00FC4CC0">
      <w:pPr>
        <w:pStyle w:val="ListParagraph"/>
        <w:numPr>
          <w:ilvl w:val="0"/>
          <w:numId w:val="12"/>
        </w:numPr>
        <w:tabs>
          <w:tab w:val="left" w:pos="1080"/>
        </w:tabs>
        <w:spacing w:line="288" w:lineRule="auto"/>
        <w:ind w:left="0" w:firstLine="810"/>
        <w:jc w:val="both"/>
        <w:rPr>
          <w:sz w:val="28"/>
          <w:szCs w:val="28"/>
          <w:lang w:val="pt-BR"/>
        </w:rPr>
      </w:pPr>
      <w:r>
        <w:rPr>
          <w:b/>
          <w:sz w:val="28"/>
          <w:szCs w:val="28"/>
          <w:lang w:val="pt-BR"/>
        </w:rPr>
        <w:t xml:space="preserve">Hiệu trưởng, phó hiệu trường, chủ tịch công đoàn, tổng phụ trách. </w:t>
      </w:r>
      <w:r w:rsidR="00E035A2">
        <w:rPr>
          <w:b/>
          <w:sz w:val="28"/>
          <w:szCs w:val="28"/>
          <w:lang w:val="pt-BR"/>
        </w:rPr>
        <w:t xml:space="preserve"> </w:t>
      </w:r>
      <w:r w:rsidR="00E035A2">
        <w:rPr>
          <w:sz w:val="28"/>
          <w:szCs w:val="28"/>
          <w:lang w:val="pt-BR"/>
        </w:rPr>
        <w:t>Xây dựng Kế hoạch</w:t>
      </w:r>
      <w:r w:rsidR="00E035A2">
        <w:rPr>
          <w:b/>
          <w:sz w:val="28"/>
          <w:szCs w:val="28"/>
          <w:lang w:val="pt-BR"/>
        </w:rPr>
        <w:t xml:space="preserve"> </w:t>
      </w:r>
      <w:r w:rsidR="00E035A2">
        <w:rPr>
          <w:sz w:val="28"/>
          <w:szCs w:val="28"/>
          <w:lang w:val="pt-BR"/>
        </w:rPr>
        <w:t xml:space="preserve">cụ thể để tổ chức phổ biến, tuyên truyền, giáo dục triển khai thực hiện hiệu quả </w:t>
      </w:r>
      <w:r w:rsidR="00E035A2">
        <w:rPr>
          <w:sz w:val="28"/>
          <w:szCs w:val="28"/>
        </w:rPr>
        <w:t>Quyết định số 1944/QĐ-TTg ngày 18/11/2021 của Thủ tướng Chính phủ phê duyệt Chương trình thực hiện Kết luận số 13-KL/TW ngày 16/8/2021 của Bộ Chính trị về tiếp tục thực hiện Chỉ thị số 48-CT/TW ngày 22/10/2021 của Bộ Chính trị (Khóa X) về tăng cường sự lãnh đạo của Đảng đối với công tác phòng, chống tội phạm trong tình hình mới và Chiến lược quốc gia phòng, chống tội phạm giai đoạn 2016-2025 và định hướng đến năm 2030.</w:t>
      </w:r>
    </w:p>
    <w:p w:rsidR="008B369E" w:rsidRDefault="00E035A2">
      <w:pPr>
        <w:spacing w:line="288" w:lineRule="auto"/>
        <w:ind w:firstLine="720"/>
        <w:jc w:val="both"/>
        <w:rPr>
          <w:b/>
          <w:sz w:val="28"/>
          <w:szCs w:val="28"/>
          <w:lang w:val="pt-BR"/>
        </w:rPr>
      </w:pPr>
      <w:r>
        <w:rPr>
          <w:b/>
          <w:sz w:val="28"/>
          <w:szCs w:val="28"/>
          <w:lang w:val="pt-BR"/>
        </w:rPr>
        <w:t>2. Tổ chức tuyên truyền về phòng ngừa tội phạm và phòng, chống hành vi vi phạm pháp luật trong học sinh</w:t>
      </w:r>
    </w:p>
    <w:p w:rsidR="008B369E" w:rsidRDefault="00E035A2">
      <w:pPr>
        <w:spacing w:line="288" w:lineRule="auto"/>
        <w:ind w:firstLine="720"/>
        <w:jc w:val="both"/>
        <w:rPr>
          <w:b/>
          <w:i/>
          <w:sz w:val="28"/>
          <w:szCs w:val="28"/>
          <w:lang w:val="pt-BR"/>
        </w:rPr>
      </w:pPr>
      <w:r>
        <w:rPr>
          <w:b/>
          <w:i/>
          <w:sz w:val="28"/>
          <w:szCs w:val="28"/>
          <w:lang w:val="pt-BR"/>
        </w:rPr>
        <w:t>2.1. Nội dung</w:t>
      </w:r>
    </w:p>
    <w:p w:rsidR="008B369E" w:rsidRDefault="00E035A2">
      <w:pPr>
        <w:spacing w:line="288" w:lineRule="auto"/>
        <w:ind w:firstLine="720"/>
        <w:jc w:val="both"/>
        <w:rPr>
          <w:sz w:val="28"/>
          <w:szCs w:val="28"/>
          <w:lang w:val="pt-BR"/>
        </w:rPr>
      </w:pPr>
      <w:r>
        <w:rPr>
          <w:sz w:val="28"/>
          <w:szCs w:val="28"/>
          <w:lang w:val="pt-BR"/>
        </w:rPr>
        <w:t>- Trách nhiệm của đội ngũ VC, NLĐ và HS đối với việc phòng ngừa, phát hiện, ngăn chặn, tố giác tội phạm và hành vi vi phạm pháp luật.</w:t>
      </w:r>
    </w:p>
    <w:p w:rsidR="008B369E" w:rsidRDefault="00E035A2">
      <w:pPr>
        <w:spacing w:line="288" w:lineRule="auto"/>
        <w:ind w:firstLine="720"/>
        <w:jc w:val="both"/>
        <w:rPr>
          <w:sz w:val="28"/>
          <w:szCs w:val="28"/>
          <w:lang w:val="pt-BR"/>
        </w:rPr>
      </w:pPr>
      <w:r>
        <w:rPr>
          <w:sz w:val="28"/>
          <w:szCs w:val="28"/>
          <w:lang w:val="pt-BR"/>
        </w:rPr>
        <w:t>- Hậu quả, ảnh hưởng, biện pháp phòng ngừa hành vi phạm tội; các hành vi vi phạm pháp luật phổ biến; những âm mưu, thủ đoạn hoạt động của tội phạm và sự tác động, lôi kéo đối với học sinh.</w:t>
      </w:r>
    </w:p>
    <w:p w:rsidR="008B369E" w:rsidRDefault="00E035A2">
      <w:pPr>
        <w:spacing w:line="288" w:lineRule="auto"/>
        <w:ind w:firstLine="720"/>
        <w:jc w:val="both"/>
        <w:rPr>
          <w:sz w:val="28"/>
          <w:szCs w:val="28"/>
          <w:lang w:val="pt-BR"/>
        </w:rPr>
      </w:pPr>
      <w:r>
        <w:rPr>
          <w:sz w:val="28"/>
          <w:szCs w:val="28"/>
          <w:lang w:val="pt-BR"/>
        </w:rPr>
        <w:t>- Các quy định của pháp luật về phòng, chống tội phạm; các quy chế, quy định về công tác đảm bảo an ninh, trật tự trường học, phòng ngừa tội phạm và phòng, chống vi phạm pháp luật, các tệ nạn xã hội khác trong học sinh.</w:t>
      </w:r>
    </w:p>
    <w:p w:rsidR="008B369E" w:rsidRDefault="00E035A2">
      <w:pPr>
        <w:spacing w:line="288" w:lineRule="auto"/>
        <w:ind w:firstLine="720"/>
        <w:jc w:val="both"/>
        <w:rPr>
          <w:b/>
          <w:i/>
          <w:sz w:val="28"/>
          <w:szCs w:val="28"/>
          <w:lang w:val="pt-BR"/>
        </w:rPr>
      </w:pPr>
      <w:r>
        <w:rPr>
          <w:b/>
          <w:i/>
          <w:sz w:val="28"/>
          <w:szCs w:val="28"/>
          <w:lang w:val="pt-BR"/>
        </w:rPr>
        <w:t>2.2. Hình thức</w:t>
      </w:r>
    </w:p>
    <w:p w:rsidR="008B369E" w:rsidRDefault="00E035A2">
      <w:pPr>
        <w:spacing w:line="288" w:lineRule="auto"/>
        <w:ind w:firstLine="720"/>
        <w:jc w:val="both"/>
        <w:rPr>
          <w:sz w:val="28"/>
          <w:szCs w:val="28"/>
          <w:lang w:val="pt-BR"/>
        </w:rPr>
      </w:pPr>
      <w:r>
        <w:rPr>
          <w:sz w:val="28"/>
          <w:szCs w:val="28"/>
          <w:lang w:val="pt-BR"/>
        </w:rPr>
        <w:t>- Tổ chức lồng ghép, gắn kết nội dung tuyên truyền phòng ngừa tội phạm với các nội dung tuyên truyền về giáo dục an toàn giao thông, phòng, chống bạo lực học đường, phòng, chống AIDS, ma túy, mại dâm và các tệ nạn xã hội khác; tuyên truyền phòng ngừa tội phạm, hành vi vi phạm pháp luật thông qua các chương trình và hoạt động giáo dục của nhà trường; tuyên truyền, giáo dục thông qua hoạt động Công đoàn, Đoàn Thanh niên Cộng sản Hồ Chí Minh, Đội Thiếu niên Tiền phong Hồ Chí Minh.</w:t>
      </w:r>
    </w:p>
    <w:p w:rsidR="008B369E" w:rsidRDefault="00E035A2">
      <w:pPr>
        <w:spacing w:line="288" w:lineRule="auto"/>
        <w:ind w:firstLine="720"/>
        <w:jc w:val="both"/>
        <w:rPr>
          <w:sz w:val="28"/>
          <w:szCs w:val="28"/>
          <w:lang w:val="pt-BR"/>
        </w:rPr>
      </w:pPr>
      <w:r>
        <w:rPr>
          <w:sz w:val="28"/>
          <w:szCs w:val="28"/>
          <w:lang w:val="pt-BR"/>
        </w:rPr>
        <w:lastRenderedPageBreak/>
        <w:t>- Tổ chức các buổi nói chuyện chuyên đề, hoạt động văn nghệ, giao lưu; các cuộc thi tìm hiểu dưới dạng bài viết hoặc sân khấu hóa, vẽ tranh, áp phích, sáng tác, biểu diễn tiểu phẩm về đề tài phòng ngừa tội phạm và phòng, chống vi phạm pháp luật trong học sinh.</w:t>
      </w:r>
    </w:p>
    <w:p w:rsidR="008B369E" w:rsidRDefault="00E035A2">
      <w:pPr>
        <w:spacing w:line="288" w:lineRule="auto"/>
        <w:ind w:firstLine="720"/>
        <w:jc w:val="both"/>
        <w:rPr>
          <w:sz w:val="28"/>
          <w:szCs w:val="28"/>
          <w:lang w:val="pt-BR"/>
        </w:rPr>
      </w:pPr>
      <w:r>
        <w:rPr>
          <w:sz w:val="28"/>
          <w:szCs w:val="28"/>
          <w:lang w:val="pt-BR"/>
        </w:rPr>
        <w:t>- Triển khai các tài liệu truyền thông dành cho đội ngũ VC, NLĐ, HS và trong gia đình HS về phòng ngừa tội phạm và phòng, chống vi phạm pháp luật trong học sinh. Xây dựng tin, bài, phóng sự tuyên truyền về các gương người tốt, việc tốt, các mô hình, điển hình về công tác phòng ngừa tội phạm và phòng, chống vi phạm pháp luật trong học sinh đăng tải trên Website, cổng thông tin điện tử của các trường học, các phương tiện thông tin đại chúng và mạng xã hội.</w:t>
      </w:r>
    </w:p>
    <w:p w:rsidR="008B369E" w:rsidRDefault="00E035A2">
      <w:pPr>
        <w:spacing w:line="288" w:lineRule="auto"/>
        <w:ind w:firstLine="720"/>
        <w:jc w:val="both"/>
        <w:rPr>
          <w:sz w:val="28"/>
          <w:szCs w:val="28"/>
          <w:lang w:val="pt-BR"/>
        </w:rPr>
      </w:pPr>
      <w:r>
        <w:rPr>
          <w:sz w:val="28"/>
          <w:szCs w:val="28"/>
          <w:lang w:val="pt-BR"/>
        </w:rPr>
        <w:t>- Tổ chức cho học sinh tham gia sinh hoạt các câu lạc bộ về phòng ngừa tội phạm và phòng, chống vi phạm pháp luật, tệ nạn xã hội, phòng, chống bạo lực học đường, giáo dục an toàn giao thông,...của trường học.</w:t>
      </w:r>
    </w:p>
    <w:p w:rsidR="008B369E" w:rsidRDefault="00E035A2">
      <w:pPr>
        <w:spacing w:line="288" w:lineRule="auto"/>
        <w:ind w:firstLine="720"/>
        <w:jc w:val="both"/>
        <w:rPr>
          <w:sz w:val="28"/>
          <w:szCs w:val="28"/>
          <w:lang w:val="pt-BR"/>
        </w:rPr>
      </w:pPr>
      <w:r>
        <w:rPr>
          <w:b/>
          <w:sz w:val="28"/>
          <w:szCs w:val="28"/>
          <w:lang w:val="pt-BR"/>
        </w:rPr>
        <w:t>3. Tích hợp nội dung giáo dục phòng ngừa tội phạm và phòng, chống vi phạm pháp luật vào chương trình và hoạt động giáo dục trong nhà trườn</w:t>
      </w:r>
      <w:r>
        <w:rPr>
          <w:sz w:val="28"/>
          <w:szCs w:val="28"/>
          <w:lang w:val="pt-BR"/>
        </w:rPr>
        <w:t>g</w:t>
      </w:r>
    </w:p>
    <w:p w:rsidR="008B369E" w:rsidRDefault="00E035A2">
      <w:pPr>
        <w:spacing w:line="288" w:lineRule="auto"/>
        <w:ind w:firstLine="720"/>
        <w:jc w:val="both"/>
        <w:rPr>
          <w:sz w:val="28"/>
          <w:szCs w:val="28"/>
          <w:lang w:val="pt-BR"/>
        </w:rPr>
      </w:pPr>
      <w:r>
        <w:rPr>
          <w:sz w:val="28"/>
          <w:szCs w:val="28"/>
          <w:lang w:val="pt-BR"/>
        </w:rPr>
        <w:t>3.1. Hiệu trưởng nhà trường đạo đội ngũ giáo viên tích hợp, lồng ghép nội dung giáo dục phòng ngừa tội phạm và phòng, chống vi phạm pháp luật vào chương trình giáo dục các môn học phù hợp với từng cấp học, trình độ đào tạo.</w:t>
      </w:r>
    </w:p>
    <w:p w:rsidR="008B369E" w:rsidRDefault="00E035A2">
      <w:pPr>
        <w:spacing w:line="288" w:lineRule="auto"/>
        <w:ind w:firstLine="720"/>
        <w:jc w:val="both"/>
        <w:rPr>
          <w:sz w:val="28"/>
          <w:szCs w:val="28"/>
          <w:lang w:val="pt-BR"/>
        </w:rPr>
      </w:pPr>
      <w:r>
        <w:rPr>
          <w:sz w:val="28"/>
          <w:szCs w:val="28"/>
          <w:lang w:val="pt-BR"/>
        </w:rPr>
        <w:t>3.2. Tăng cường tích hợp nội dung giáo dục phòng ngừa tội phạm, phòng, chống vi phạm pháp luật vào chương trình đào tạo giáo viên.</w:t>
      </w:r>
    </w:p>
    <w:p w:rsidR="008B369E" w:rsidRDefault="00E035A2">
      <w:pPr>
        <w:spacing w:line="288" w:lineRule="auto"/>
        <w:ind w:firstLine="720"/>
        <w:jc w:val="both"/>
        <w:rPr>
          <w:sz w:val="28"/>
          <w:szCs w:val="28"/>
          <w:lang w:val="pt-BR"/>
        </w:rPr>
      </w:pPr>
      <w:r>
        <w:rPr>
          <w:sz w:val="28"/>
          <w:szCs w:val="28"/>
          <w:lang w:val="pt-BR"/>
        </w:rPr>
        <w:t>3.3. Xây dựng kế hoạch và triển khai chương trình, tài liệu giáo dục phòng ngừa tội phạm và phòng, chống vi phạm pháp luật thông qua các hoạt động trải nghiệm, hoạt động ngoại khóa dành cho học sinh.</w:t>
      </w:r>
    </w:p>
    <w:p w:rsidR="008B369E" w:rsidRDefault="00E035A2">
      <w:pPr>
        <w:spacing w:line="288" w:lineRule="auto"/>
        <w:ind w:firstLine="720"/>
        <w:jc w:val="both"/>
        <w:rPr>
          <w:b/>
          <w:sz w:val="28"/>
          <w:szCs w:val="28"/>
          <w:lang w:val="pt-BR"/>
        </w:rPr>
      </w:pPr>
      <w:r>
        <w:rPr>
          <w:b/>
          <w:sz w:val="28"/>
          <w:szCs w:val="28"/>
          <w:lang w:val="pt-BR"/>
        </w:rPr>
        <w:t>4. Nâng cao năng lực của đội ngũ VC, NLĐ và HS trong trường học về công tác phòng ngừa tội phạm và phòng, chống vi phạm pháp luật.</w:t>
      </w:r>
    </w:p>
    <w:p w:rsidR="008B369E" w:rsidRDefault="00E035A2">
      <w:pPr>
        <w:spacing w:line="288" w:lineRule="auto"/>
        <w:ind w:firstLine="720"/>
        <w:jc w:val="both"/>
        <w:rPr>
          <w:sz w:val="28"/>
          <w:szCs w:val="28"/>
          <w:lang w:val="pt-BR"/>
        </w:rPr>
      </w:pPr>
      <w:r>
        <w:rPr>
          <w:sz w:val="28"/>
          <w:szCs w:val="28"/>
          <w:lang w:val="pt-BR"/>
        </w:rPr>
        <w:t>4.1. Triển khai tài liệu và tổ chức tập huấn hằng năm cho đội ngũ cán bộ, công chức, viên chức về giáo dục phòng ngừa tội phạm và phòng, chống vi phạm pháp luật trong HS.</w:t>
      </w:r>
    </w:p>
    <w:p w:rsidR="008B369E" w:rsidRDefault="00E035A2">
      <w:pPr>
        <w:spacing w:line="288" w:lineRule="auto"/>
        <w:ind w:firstLine="720"/>
        <w:jc w:val="both"/>
        <w:rPr>
          <w:sz w:val="28"/>
          <w:szCs w:val="28"/>
          <w:lang w:val="pt-BR"/>
        </w:rPr>
      </w:pPr>
      <w:r>
        <w:rPr>
          <w:sz w:val="28"/>
          <w:szCs w:val="28"/>
          <w:lang w:val="pt-BR"/>
        </w:rPr>
        <w:t>4.2. Tham gia các lớp tập huấn nghiệp vụ đảm bảo an ninh trật tự trường học, phòng ngừa tội phạm và phòng, chống vi phạm pháp luật trong HS cho đội ngũ cán bộ, nhân viên làm công tác bảo vệ, thanh niên tình nguyện.</w:t>
      </w:r>
    </w:p>
    <w:p w:rsidR="008B369E" w:rsidRDefault="00E035A2">
      <w:pPr>
        <w:spacing w:line="288" w:lineRule="auto"/>
        <w:ind w:firstLine="720"/>
        <w:jc w:val="both"/>
        <w:rPr>
          <w:b/>
          <w:sz w:val="28"/>
          <w:szCs w:val="28"/>
        </w:rPr>
      </w:pPr>
      <w:r>
        <w:rPr>
          <w:b/>
          <w:sz w:val="28"/>
          <w:szCs w:val="28"/>
          <w:lang w:val="pt-BR"/>
        </w:rPr>
        <w:t>5. Phối hợp giữa trường học, gia đình và các cơ quan, ban, ngành của địa phương trong công tác quản lý, phòng ngừa tội phạm, vi phạm pháp luật trong HS</w:t>
      </w:r>
    </w:p>
    <w:p w:rsidR="008B369E" w:rsidRDefault="00E035A2">
      <w:pPr>
        <w:spacing w:line="288" w:lineRule="auto"/>
        <w:ind w:firstLine="720"/>
        <w:jc w:val="both"/>
        <w:rPr>
          <w:sz w:val="28"/>
          <w:szCs w:val="28"/>
          <w:lang w:val="pt-BR"/>
        </w:rPr>
      </w:pPr>
      <w:r>
        <w:rPr>
          <w:sz w:val="28"/>
          <w:szCs w:val="28"/>
          <w:lang w:val="pt-BR"/>
        </w:rPr>
        <w:t>5.1. Tăng cường phối hợp giữa trường học, gia đình HS trong công tác quản lý, giáo dục HS không phạm tội, vi phạm pháp luật, đặc biệt quan tâm đến học sinh có hoàn cảnh đặc biệt.</w:t>
      </w:r>
    </w:p>
    <w:p w:rsidR="008B369E" w:rsidRDefault="00E035A2">
      <w:pPr>
        <w:spacing w:line="288" w:lineRule="auto"/>
        <w:ind w:firstLine="720"/>
        <w:jc w:val="both"/>
        <w:rPr>
          <w:sz w:val="28"/>
          <w:szCs w:val="28"/>
          <w:lang w:val="pt-BR"/>
        </w:rPr>
      </w:pPr>
      <w:r>
        <w:rPr>
          <w:sz w:val="28"/>
          <w:szCs w:val="28"/>
          <w:lang w:val="pt-BR"/>
        </w:rPr>
        <w:lastRenderedPageBreak/>
        <w:t>5.2. Đẩy mạnh triển khai thực hiện các văn bản phối hợp giữa ngành Công an và ngành Giáo dục hướng dẫn phối hợp thực hiện  nhiệm vụ bảo vệ an ninh trường học, giữ gìn trật tự an toàn xã hội và phòng, chống tội phạm, vi phạm pháp luật khác trong ngành Giáo dục. Phối hợp với ngành Công an thực hiện phong trào “Toàn dân bảo vệ an ninh Tổ quốc” và nhân rộng mô hình liên kết giữa trường học với cơ quan Công an địa phương.</w:t>
      </w:r>
    </w:p>
    <w:p w:rsidR="008B369E" w:rsidRDefault="00E035A2">
      <w:pPr>
        <w:spacing w:line="288" w:lineRule="auto"/>
        <w:ind w:firstLine="720"/>
        <w:jc w:val="both"/>
        <w:rPr>
          <w:sz w:val="28"/>
          <w:szCs w:val="28"/>
          <w:lang w:val="pt-BR"/>
        </w:rPr>
      </w:pPr>
      <w:r>
        <w:rPr>
          <w:sz w:val="28"/>
          <w:szCs w:val="28"/>
          <w:lang w:val="pt-BR"/>
        </w:rPr>
        <w:t>5.3. Phối hợp với Công an địa phương tổ chức các mô hình Câu lạc bộ phòng ngừa tội phạm ở các trường học có đủ điều kiện nhằm phát huy tính chủ động, tích cực của HS tham gia phòng ngừa tội phạm và phòng, chống vi phạm pháp luật. Chú trọng phát triển và nâng cao chất lượng các mô hình tổ chức tự quản, tự phòng, tự bảo vệ từ gia đình, cộng đồng dân cư và trường học. Tổ chức tổng kết, rút kinh nghiệm để nhân rộng mô hình Câu lạc bộ hoạt động hiệu quả trong các trường học.</w:t>
      </w:r>
    </w:p>
    <w:p w:rsidR="008B369E" w:rsidRDefault="00E035A2">
      <w:pPr>
        <w:spacing w:line="288" w:lineRule="auto"/>
        <w:ind w:firstLine="720"/>
        <w:jc w:val="both"/>
        <w:rPr>
          <w:sz w:val="28"/>
          <w:szCs w:val="28"/>
          <w:lang w:val="pt-BR"/>
        </w:rPr>
      </w:pPr>
      <w:r>
        <w:rPr>
          <w:sz w:val="28"/>
          <w:szCs w:val="28"/>
          <w:lang w:val="pt-BR"/>
        </w:rPr>
        <w:t>5.4. Tăng cường phối hợp giữa trường học, gia đình HS các tổ chức đoàn thể, chính quyền địa phương và các lực lượng xã hội trong công tác quản lý, giáo dục HS. Đặc biệt quan tâm đối với HS có hoàn cảnh khó khăn, gia đình đã có người phạm tội.</w:t>
      </w:r>
    </w:p>
    <w:p w:rsidR="008B369E" w:rsidRDefault="00E035A2">
      <w:pPr>
        <w:spacing w:line="288" w:lineRule="auto"/>
        <w:ind w:firstLine="720"/>
        <w:jc w:val="both"/>
        <w:rPr>
          <w:b/>
          <w:sz w:val="28"/>
          <w:szCs w:val="28"/>
          <w:lang w:val="pt-BR"/>
        </w:rPr>
      </w:pPr>
      <w:r>
        <w:rPr>
          <w:b/>
          <w:sz w:val="28"/>
          <w:szCs w:val="28"/>
          <w:lang w:val="pt-BR"/>
        </w:rPr>
        <w:t>6. Đẩy mạnh ứng dụng công nghệ thông tin trong công tác quản lý HS nhằm nâng cao công tác phòng ngừa tội phạm và phòng, chống vi phạm pháp luật</w:t>
      </w:r>
    </w:p>
    <w:p w:rsidR="008B369E" w:rsidRDefault="00E035A2">
      <w:pPr>
        <w:spacing w:line="288" w:lineRule="auto"/>
        <w:ind w:firstLine="720"/>
        <w:jc w:val="both"/>
        <w:rPr>
          <w:sz w:val="28"/>
          <w:szCs w:val="28"/>
          <w:lang w:val="pt-BR"/>
        </w:rPr>
      </w:pPr>
      <w:r>
        <w:rPr>
          <w:sz w:val="28"/>
          <w:szCs w:val="28"/>
          <w:lang w:val="pt-BR"/>
        </w:rPr>
        <w:t>6.1. Triển khai thực hiện xây dựng cơ sở dữ liệu quản lý thông tin HS phục vụ công tác thống kê, báo cáo về tội phạm, vi phạm pháp luật liên quan đến HS.</w:t>
      </w:r>
    </w:p>
    <w:p w:rsidR="008B369E" w:rsidRDefault="00E035A2">
      <w:pPr>
        <w:spacing w:line="288" w:lineRule="auto"/>
        <w:ind w:firstLine="720"/>
        <w:jc w:val="both"/>
        <w:rPr>
          <w:sz w:val="28"/>
          <w:szCs w:val="28"/>
          <w:lang w:val="pt-BR"/>
        </w:rPr>
      </w:pPr>
      <w:r>
        <w:rPr>
          <w:sz w:val="28"/>
          <w:szCs w:val="28"/>
          <w:lang w:val="pt-BR"/>
        </w:rPr>
        <w:t>6.2. Triển khai tài liệu, xây dựng dữ liệu trên hệ thống thông tin điện tử để cung cấp  tự động về tình hình của HS cho đội ngũ VC, NLĐ, HS và gia đình HS theo dõi, quản lý.</w:t>
      </w:r>
    </w:p>
    <w:p w:rsidR="008B369E" w:rsidRDefault="00E035A2">
      <w:pPr>
        <w:spacing w:line="288" w:lineRule="auto"/>
        <w:ind w:firstLine="720"/>
        <w:jc w:val="both"/>
        <w:rPr>
          <w:b/>
          <w:sz w:val="28"/>
          <w:szCs w:val="28"/>
          <w:lang w:val="pt-BR"/>
        </w:rPr>
      </w:pPr>
      <w:r>
        <w:rPr>
          <w:b/>
          <w:sz w:val="28"/>
          <w:szCs w:val="28"/>
          <w:lang w:val="pt-BR"/>
        </w:rPr>
        <w:t>7. Triển khai hệ thống văn bản quy phạm pháp luật về quản lý HS phòng ngừa tội phạm và phòng, chống tệ nạn xã hội và tăng cường công tác kiểm tra, giám sát.</w:t>
      </w:r>
    </w:p>
    <w:p w:rsidR="008B369E" w:rsidRDefault="00E035A2">
      <w:pPr>
        <w:spacing w:line="288" w:lineRule="auto"/>
        <w:ind w:firstLine="720"/>
        <w:jc w:val="both"/>
        <w:rPr>
          <w:sz w:val="28"/>
          <w:szCs w:val="28"/>
          <w:lang w:val="pt-BR"/>
        </w:rPr>
      </w:pPr>
      <w:r>
        <w:rPr>
          <w:sz w:val="28"/>
          <w:szCs w:val="28"/>
          <w:lang w:val="pt-BR"/>
        </w:rPr>
        <w:t>7.1. Triển khai các quy chế, quy định về quản lý HS phòng ngừa tội phạm và phòng, chống vi phạm pháp luật, tệ nạn xã hội trong các trường học đáp ứng yêu cầu đổi mới căn bản, toàn diện giáo dục và đào tạo.</w:t>
      </w:r>
    </w:p>
    <w:p w:rsidR="008B369E" w:rsidRDefault="00E035A2">
      <w:pPr>
        <w:spacing w:line="276" w:lineRule="auto"/>
        <w:ind w:firstLine="720"/>
        <w:jc w:val="both"/>
        <w:rPr>
          <w:sz w:val="28"/>
          <w:szCs w:val="28"/>
          <w:lang w:val="pt-BR"/>
        </w:rPr>
      </w:pPr>
      <w:r>
        <w:rPr>
          <w:sz w:val="28"/>
          <w:szCs w:val="28"/>
          <w:lang w:val="pt-BR"/>
        </w:rPr>
        <w:t>7.2.</w:t>
      </w:r>
      <w:r>
        <w:rPr>
          <w:color w:val="FF0000"/>
          <w:sz w:val="28"/>
          <w:szCs w:val="28"/>
          <w:lang w:val="pt-BR"/>
        </w:rPr>
        <w:t xml:space="preserve"> </w:t>
      </w:r>
      <w:r>
        <w:rPr>
          <w:sz w:val="28"/>
          <w:szCs w:val="28"/>
          <w:lang w:val="pt-BR"/>
        </w:rPr>
        <w:t>Tăng cường công tác thanh tra, kiểm tra việc thực hiện các quy định về phòng</w:t>
      </w:r>
      <w:r>
        <w:rPr>
          <w:b/>
          <w:sz w:val="28"/>
          <w:szCs w:val="28"/>
          <w:lang w:val="pt-BR"/>
        </w:rPr>
        <w:t xml:space="preserve"> </w:t>
      </w:r>
      <w:r>
        <w:rPr>
          <w:sz w:val="28"/>
          <w:szCs w:val="28"/>
          <w:lang w:val="pt-BR"/>
        </w:rPr>
        <w:t>ngừa tội phạm, vi phạm pháp luật đối với các trường học và HS. Thiết lập kênh thông tin và chế độ báo cáo định kỳ, đột xuất giữa các trường học với cơ quan Công an địa phương; giữa trường học với các cơ quan quản lý giáo dục các cấp.</w:t>
      </w:r>
    </w:p>
    <w:p w:rsidR="008B369E" w:rsidRDefault="00E035A2">
      <w:pPr>
        <w:spacing w:line="276" w:lineRule="auto"/>
        <w:ind w:firstLine="720"/>
        <w:jc w:val="both"/>
        <w:rPr>
          <w:sz w:val="28"/>
          <w:szCs w:val="28"/>
          <w:lang w:val="pt-BR"/>
        </w:rPr>
      </w:pPr>
      <w:r>
        <w:rPr>
          <w:sz w:val="28"/>
          <w:szCs w:val="28"/>
          <w:lang w:val="pt-BR"/>
        </w:rPr>
        <w:lastRenderedPageBreak/>
        <w:t>7.3. Phối hợp với các cơ quan chức năng kiểm tra, ngăn chặn, xử lý các vi phạm lĩnh vực thông tin truyền thông, trên không gian mạng làm ảnh hưởng xấu đến môi trường giáo dục.</w:t>
      </w:r>
    </w:p>
    <w:p w:rsidR="008B369E" w:rsidRDefault="00E035A2">
      <w:pPr>
        <w:spacing w:line="276" w:lineRule="auto"/>
        <w:ind w:firstLine="720"/>
        <w:jc w:val="both"/>
        <w:rPr>
          <w:b/>
          <w:sz w:val="28"/>
          <w:szCs w:val="28"/>
          <w:lang w:val="pt-BR"/>
        </w:rPr>
      </w:pPr>
      <w:r>
        <w:rPr>
          <w:b/>
          <w:sz w:val="28"/>
          <w:szCs w:val="28"/>
          <w:lang w:val="pt-BR"/>
        </w:rPr>
        <w:t>IV. Kinh phí thực hiện</w:t>
      </w:r>
    </w:p>
    <w:p w:rsidR="008B369E" w:rsidRDefault="00E035A2">
      <w:pPr>
        <w:widowControl w:val="0"/>
        <w:spacing w:line="276" w:lineRule="auto"/>
        <w:ind w:firstLine="720"/>
        <w:jc w:val="both"/>
        <w:rPr>
          <w:sz w:val="28"/>
          <w:szCs w:val="28"/>
        </w:rPr>
      </w:pPr>
      <w:r>
        <w:rPr>
          <w:sz w:val="28"/>
          <w:szCs w:val="28"/>
          <w:lang w:val="pt-BR"/>
        </w:rPr>
        <w:t xml:space="preserve">Kinh phí thực hiện Kế hoạch Thực hiện Chương trình phòng, chống tội phạm trong ngành Giáo dục đến năm 2025 và định hướng đến năm </w:t>
      </w:r>
      <w:r>
        <w:rPr>
          <w:sz w:val="28"/>
          <w:szCs w:val="28"/>
        </w:rPr>
        <w:t>sử dụng trong dự toán chi ngân sách Nhà nước được giao hàng năm của</w:t>
      </w:r>
      <w:r w:rsidR="00FC4CC0">
        <w:rPr>
          <w:sz w:val="28"/>
          <w:szCs w:val="28"/>
        </w:rPr>
        <w:t xml:space="preserve"> đơn vị</w:t>
      </w:r>
      <w:r w:rsidR="00691FBC">
        <w:rPr>
          <w:sz w:val="28"/>
          <w:szCs w:val="28"/>
        </w:rPr>
        <w:t xml:space="preserve">. </w:t>
      </w:r>
      <w:r>
        <w:rPr>
          <w:sz w:val="28"/>
          <w:szCs w:val="28"/>
        </w:rPr>
        <w:t>Lồng ghép từ nguồn kinh phí thực hiện một số chương trình, đề án có liên quan đã được cấp có thẩm quyền phê duyệt. Ngoài ra được huy động từ các nguồn tài trợ của các tổ chức, cá nhân trong và ngoài huyện, các nguồn hợp pháp khác theo quy định của pháp luật.</w:t>
      </w:r>
    </w:p>
    <w:p w:rsidR="008B369E" w:rsidRDefault="00E035A2">
      <w:pPr>
        <w:spacing w:line="276" w:lineRule="auto"/>
        <w:ind w:firstLine="720"/>
        <w:jc w:val="both"/>
        <w:rPr>
          <w:b/>
          <w:sz w:val="28"/>
          <w:szCs w:val="28"/>
        </w:rPr>
      </w:pPr>
      <w:r>
        <w:rPr>
          <w:b/>
          <w:sz w:val="28"/>
          <w:szCs w:val="28"/>
        </w:rPr>
        <w:t>V. Tổ chức thực hiện</w:t>
      </w:r>
    </w:p>
    <w:p w:rsidR="008B369E" w:rsidRDefault="00E035A2">
      <w:pPr>
        <w:spacing w:line="276" w:lineRule="auto"/>
        <w:ind w:firstLine="720"/>
        <w:jc w:val="both"/>
        <w:rPr>
          <w:b/>
          <w:color w:val="000000"/>
          <w:sz w:val="28"/>
          <w:szCs w:val="28"/>
        </w:rPr>
      </w:pPr>
      <w:r>
        <w:rPr>
          <w:b/>
          <w:sz w:val="28"/>
          <w:szCs w:val="28"/>
        </w:rPr>
        <w:t xml:space="preserve">1. </w:t>
      </w:r>
      <w:r w:rsidR="00691FBC">
        <w:rPr>
          <w:b/>
          <w:color w:val="000000"/>
          <w:sz w:val="28"/>
          <w:szCs w:val="28"/>
        </w:rPr>
        <w:t>Hiệu trưởng</w:t>
      </w:r>
    </w:p>
    <w:p w:rsidR="008B369E" w:rsidRDefault="00E035A2">
      <w:pPr>
        <w:spacing w:line="288" w:lineRule="auto"/>
        <w:ind w:firstLine="709"/>
        <w:jc w:val="both"/>
        <w:rPr>
          <w:sz w:val="28"/>
          <w:szCs w:val="28"/>
        </w:rPr>
      </w:pPr>
      <w:r>
        <w:rPr>
          <w:sz w:val="28"/>
          <w:szCs w:val="28"/>
        </w:rPr>
        <w:t xml:space="preserve">- Xây dựng Kế hoạch thực hiện </w:t>
      </w:r>
      <w:r>
        <w:rPr>
          <w:sz w:val="28"/>
          <w:szCs w:val="28"/>
          <w:lang w:val="pt-BR"/>
        </w:rPr>
        <w:t xml:space="preserve">Chương trình phòng, chống tội phạm trong ngành Giáo dục địa phương đến năm 2025 và định hướng đến năm 2030; </w:t>
      </w:r>
      <w:r>
        <w:rPr>
          <w:sz w:val="28"/>
          <w:szCs w:val="28"/>
        </w:rPr>
        <w:t>Kế hoạch hàng năm đồng thời triển khai thực hiện đến triển khai đến các trường mầm non, mẫu giáo, tiểu học và trung học cơ sở trực thuộc (kể cả trường tư thục, ngoài công lập).</w:t>
      </w:r>
    </w:p>
    <w:p w:rsidR="008B369E" w:rsidRDefault="00E035A2">
      <w:pPr>
        <w:spacing w:line="288" w:lineRule="auto"/>
        <w:ind w:firstLine="709"/>
        <w:jc w:val="both"/>
        <w:rPr>
          <w:sz w:val="28"/>
          <w:szCs w:val="28"/>
        </w:rPr>
      </w:pPr>
      <w:r>
        <w:rPr>
          <w:sz w:val="28"/>
          <w:szCs w:val="28"/>
        </w:rPr>
        <w:t>- Kiện toàn, nâng cao hiệu quả hoạt động của Ban Chỉ đạo phòng, chống tội phạm, tệ nạn xã hội và xây dựng phong trào toàn dân bảo vệ an ninh Tổ quốc các cấp.</w:t>
      </w:r>
    </w:p>
    <w:p w:rsidR="008B369E" w:rsidRDefault="00691FBC">
      <w:pPr>
        <w:spacing w:line="288" w:lineRule="auto"/>
        <w:ind w:firstLine="709"/>
        <w:jc w:val="both"/>
        <w:rPr>
          <w:sz w:val="28"/>
          <w:szCs w:val="28"/>
        </w:rPr>
      </w:pPr>
      <w:r>
        <w:rPr>
          <w:sz w:val="28"/>
          <w:szCs w:val="28"/>
        </w:rPr>
        <w:t xml:space="preserve">- Chỉ đạo Phó hiệu trưởng cùng toàn thể cán bộ viên chức, người lao động, học sinh </w:t>
      </w:r>
      <w:r w:rsidR="00E035A2">
        <w:rPr>
          <w:sz w:val="28"/>
          <w:szCs w:val="28"/>
        </w:rPr>
        <w:t xml:space="preserve"> tăng cường tuyên truyền, giáo dục về đạo đức, lối sống lành mạnh; giáo dục trật tự an toàn giao thông; </w:t>
      </w:r>
      <w:r w:rsidR="00E035A2">
        <w:rPr>
          <w:sz w:val="28"/>
          <w:szCs w:val="28"/>
          <w:lang w:val="pt-BR"/>
        </w:rPr>
        <w:t>phòng ngừa tội phạm và phòng, chống vi phạm pháp luật, tệ nạn xã hội;</w:t>
      </w:r>
      <w:r w:rsidR="00E035A2">
        <w:rPr>
          <w:sz w:val="28"/>
          <w:szCs w:val="28"/>
        </w:rPr>
        <w:t xml:space="preserve"> phòng, chống bạo lực trong trường học. Đẩy mạnh việc tổ chức các hoạt động văn hóa, văn nghệ, hoạt động thể dục thể thao trong nhà trường, qua đó tạo không khí thi đua sôi nổi trong học tập, xây dựng môi trường giáo dục an toàn, lành mạnh, thân thiện.</w:t>
      </w:r>
    </w:p>
    <w:p w:rsidR="008B369E" w:rsidRDefault="00E035A2">
      <w:pPr>
        <w:spacing w:line="288" w:lineRule="auto"/>
        <w:ind w:firstLine="720"/>
        <w:jc w:val="both"/>
        <w:rPr>
          <w:sz w:val="28"/>
          <w:szCs w:val="28"/>
        </w:rPr>
      </w:pPr>
      <w:r>
        <w:rPr>
          <w:sz w:val="28"/>
          <w:szCs w:val="28"/>
        </w:rPr>
        <w:t>- Tăng cường kiểm tra, giám sát việc triển khai thực hiện nhiệm vụ của Kế hoạch đối với các trường học.</w:t>
      </w:r>
    </w:p>
    <w:p w:rsidR="008B369E" w:rsidRDefault="00E035A2">
      <w:pPr>
        <w:spacing w:line="288" w:lineRule="auto"/>
        <w:ind w:firstLine="709"/>
        <w:jc w:val="both"/>
        <w:rPr>
          <w:color w:val="000000"/>
          <w:sz w:val="28"/>
          <w:szCs w:val="28"/>
        </w:rPr>
      </w:pPr>
      <w:r>
        <w:rPr>
          <w:sz w:val="28"/>
          <w:szCs w:val="28"/>
        </w:rPr>
        <w:t>- Định kỳ tổ chức sơ kết, tổng kết và hàng năm báo</w:t>
      </w:r>
      <w:r w:rsidR="00691FBC">
        <w:rPr>
          <w:sz w:val="28"/>
          <w:szCs w:val="28"/>
        </w:rPr>
        <w:t xml:space="preserve"> cáo việc thực hiện Kế hoạch báo về Phòng </w:t>
      </w:r>
      <w:r>
        <w:rPr>
          <w:sz w:val="28"/>
          <w:szCs w:val="28"/>
        </w:rPr>
        <w:t xml:space="preserve">Giáo dục và Đào tạo; </w:t>
      </w:r>
      <w:r>
        <w:rPr>
          <w:color w:val="000000"/>
          <w:sz w:val="28"/>
          <w:szCs w:val="28"/>
        </w:rPr>
        <w:t>UBND huyện; đồng gửi Công an huyện theo quy định.</w:t>
      </w:r>
      <w:bookmarkEnd w:id="0"/>
      <w:bookmarkEnd w:id="1"/>
      <w:bookmarkEnd w:id="2"/>
      <w:bookmarkEnd w:id="3"/>
      <w:bookmarkEnd w:id="4"/>
      <w:bookmarkEnd w:id="5"/>
    </w:p>
    <w:p w:rsidR="008B369E" w:rsidRDefault="00E035A2">
      <w:pPr>
        <w:spacing w:line="288" w:lineRule="auto"/>
        <w:ind w:firstLine="720"/>
        <w:jc w:val="both"/>
        <w:rPr>
          <w:b/>
          <w:sz w:val="28"/>
          <w:szCs w:val="28"/>
        </w:rPr>
      </w:pPr>
      <w:r>
        <w:rPr>
          <w:b/>
          <w:sz w:val="28"/>
          <w:szCs w:val="28"/>
        </w:rPr>
        <w:t>V. Thông tin, báo cáo</w:t>
      </w:r>
      <w:r>
        <w:rPr>
          <w:b/>
          <w:sz w:val="28"/>
          <w:szCs w:val="28"/>
        </w:rPr>
        <w:tab/>
      </w:r>
    </w:p>
    <w:p w:rsidR="008B369E" w:rsidRDefault="00691FBC">
      <w:pPr>
        <w:spacing w:line="288" w:lineRule="auto"/>
        <w:ind w:firstLine="720"/>
        <w:jc w:val="both"/>
        <w:rPr>
          <w:sz w:val="28"/>
          <w:szCs w:val="28"/>
        </w:rPr>
      </w:pPr>
      <w:r>
        <w:rPr>
          <w:sz w:val="28"/>
          <w:szCs w:val="28"/>
        </w:rPr>
        <w:t xml:space="preserve">- Nhà trường </w:t>
      </w:r>
      <w:r w:rsidR="00E035A2">
        <w:rPr>
          <w:sz w:val="28"/>
          <w:szCs w:val="28"/>
        </w:rPr>
        <w:t xml:space="preserve"> học tiến hành đánh giá và báo cáo kết quả thực hiện </w:t>
      </w:r>
      <w:r w:rsidR="00E035A2">
        <w:rPr>
          <w:b/>
          <w:sz w:val="28"/>
          <w:szCs w:val="28"/>
        </w:rPr>
        <w:t>định kỳ hàng năm gửi trước ngày 15/11.</w:t>
      </w:r>
    </w:p>
    <w:p w:rsidR="008B369E" w:rsidRDefault="00E035A2">
      <w:pPr>
        <w:spacing w:line="288" w:lineRule="auto"/>
        <w:ind w:firstLine="720"/>
        <w:jc w:val="both"/>
        <w:rPr>
          <w:sz w:val="28"/>
          <w:szCs w:val="28"/>
        </w:rPr>
      </w:pPr>
      <w:r>
        <w:rPr>
          <w:sz w:val="28"/>
          <w:szCs w:val="28"/>
        </w:rPr>
        <w:t xml:space="preserve">- Tổ chức đánh giá và báo cáo Tổng kết 05 năm triển khai Kế hoạch Thực hiện </w:t>
      </w:r>
      <w:r>
        <w:rPr>
          <w:sz w:val="28"/>
          <w:szCs w:val="28"/>
          <w:lang w:val="pt-BR"/>
        </w:rPr>
        <w:t xml:space="preserve">Chương trình phòng, chống tội phạm trong ngành Giáo dục đến năm 2025 và </w:t>
      </w:r>
      <w:r>
        <w:rPr>
          <w:sz w:val="28"/>
          <w:szCs w:val="28"/>
          <w:lang w:val="pt-BR"/>
        </w:rPr>
        <w:lastRenderedPageBreak/>
        <w:t xml:space="preserve">định hướng đến năm 2030 </w:t>
      </w:r>
      <w:r>
        <w:rPr>
          <w:sz w:val="28"/>
          <w:szCs w:val="28"/>
        </w:rPr>
        <w:t xml:space="preserve">gửi trước </w:t>
      </w:r>
      <w:r>
        <w:rPr>
          <w:b/>
          <w:sz w:val="28"/>
          <w:szCs w:val="28"/>
        </w:rPr>
        <w:t>ngày 01/11/2025</w:t>
      </w:r>
      <w:r w:rsidR="00691FBC" w:rsidRPr="00691FBC">
        <w:rPr>
          <w:sz w:val="28"/>
          <w:szCs w:val="28"/>
          <w:lang w:val="pt-BR"/>
        </w:rPr>
        <w:t xml:space="preserve"> </w:t>
      </w:r>
      <w:r w:rsidR="00691FBC">
        <w:rPr>
          <w:sz w:val="28"/>
          <w:szCs w:val="28"/>
          <w:lang w:val="pt-BR"/>
        </w:rPr>
        <w:t xml:space="preserve">đến Phòng </w:t>
      </w:r>
      <w:r w:rsidR="00691FBC">
        <w:rPr>
          <w:sz w:val="28"/>
          <w:szCs w:val="28"/>
          <w:lang w:val="pt-BR"/>
        </w:rPr>
        <w:t xml:space="preserve"> Giáo dục và Đào tạo huyện</w:t>
      </w:r>
      <w:r>
        <w:rPr>
          <w:sz w:val="28"/>
          <w:szCs w:val="28"/>
        </w:rPr>
        <w:t>.</w:t>
      </w:r>
    </w:p>
    <w:p w:rsidR="008B369E" w:rsidRDefault="00E035A2">
      <w:pPr>
        <w:spacing w:line="288" w:lineRule="auto"/>
        <w:ind w:firstLine="720"/>
        <w:jc w:val="both"/>
        <w:rPr>
          <w:sz w:val="28"/>
          <w:szCs w:val="28"/>
          <w:lang w:val="pt-BR"/>
        </w:rPr>
      </w:pPr>
      <w:r>
        <w:rPr>
          <w:sz w:val="28"/>
          <w:szCs w:val="28"/>
          <w:lang w:val="it-IT"/>
        </w:rPr>
        <w:t xml:space="preserve">Trên đây là Kế hoạch </w:t>
      </w:r>
      <w:r>
        <w:rPr>
          <w:sz w:val="28"/>
          <w:szCs w:val="28"/>
        </w:rPr>
        <w:t xml:space="preserve">Thực hiện </w:t>
      </w:r>
      <w:r w:rsidR="00BE43A6">
        <w:rPr>
          <w:sz w:val="28"/>
          <w:szCs w:val="28"/>
          <w:lang w:val="pt-BR"/>
        </w:rPr>
        <w:t xml:space="preserve">Chương trình phòng chống tội phạm </w:t>
      </w:r>
      <w:r>
        <w:rPr>
          <w:sz w:val="28"/>
          <w:szCs w:val="28"/>
          <w:lang w:val="pt-BR"/>
        </w:rPr>
        <w:t xml:space="preserve">đến năm 2025 và định hướng đến năm 2030 của </w:t>
      </w:r>
      <w:r w:rsidR="00691FBC">
        <w:rPr>
          <w:sz w:val="28"/>
          <w:szCs w:val="28"/>
          <w:lang w:val="pt-BR"/>
        </w:rPr>
        <w:t>trường tiểu học Phước Vĩnh Đông</w:t>
      </w:r>
      <w:r>
        <w:rPr>
          <w:sz w:val="28"/>
          <w:szCs w:val="28"/>
          <w:lang w:val="pt-BR"/>
        </w:rPr>
        <w:t>./.</w:t>
      </w:r>
    </w:p>
    <w:tbl>
      <w:tblPr>
        <w:tblW w:w="0" w:type="auto"/>
        <w:tblLook w:val="04A0" w:firstRow="1" w:lastRow="0" w:firstColumn="1" w:lastColumn="0" w:noHBand="0" w:noVBand="1"/>
      </w:tblPr>
      <w:tblGrid>
        <w:gridCol w:w="4801"/>
        <w:gridCol w:w="4804"/>
      </w:tblGrid>
      <w:tr w:rsidR="008B369E">
        <w:tc>
          <w:tcPr>
            <w:tcW w:w="4837" w:type="dxa"/>
            <w:shd w:val="clear" w:color="auto" w:fill="auto"/>
          </w:tcPr>
          <w:p w:rsidR="008B369E" w:rsidRDefault="008B369E">
            <w:pPr>
              <w:rPr>
                <w:lang w:val="de-DE"/>
              </w:rPr>
            </w:pPr>
          </w:p>
          <w:p w:rsidR="008B369E" w:rsidRDefault="00E035A2">
            <w:pPr>
              <w:rPr>
                <w:b/>
                <w:i/>
                <w:lang w:val="de-DE"/>
              </w:rPr>
            </w:pPr>
            <w:r>
              <w:rPr>
                <w:b/>
                <w:i/>
                <w:lang w:val="de-DE"/>
              </w:rPr>
              <w:t>Nơi nhận:</w:t>
            </w:r>
          </w:p>
        </w:tc>
        <w:tc>
          <w:tcPr>
            <w:tcW w:w="4838" w:type="dxa"/>
            <w:vMerge w:val="restart"/>
            <w:shd w:val="clear" w:color="auto" w:fill="auto"/>
          </w:tcPr>
          <w:p w:rsidR="008B369E" w:rsidRDefault="008B369E">
            <w:pPr>
              <w:rPr>
                <w:b/>
                <w:color w:val="000000"/>
                <w:sz w:val="28"/>
                <w:szCs w:val="28"/>
                <w:lang w:val="sv-SE"/>
              </w:rPr>
            </w:pPr>
          </w:p>
          <w:p w:rsidR="008B369E" w:rsidRDefault="00BE43A6">
            <w:pPr>
              <w:jc w:val="center"/>
              <w:rPr>
                <w:b/>
                <w:sz w:val="28"/>
                <w:szCs w:val="28"/>
                <w:lang w:val="it-IT"/>
              </w:rPr>
            </w:pPr>
            <w:r>
              <w:rPr>
                <w:b/>
                <w:sz w:val="28"/>
                <w:szCs w:val="28"/>
                <w:lang w:val="it-IT"/>
              </w:rPr>
              <w:t>Hiệu Trưởng</w:t>
            </w:r>
          </w:p>
          <w:p w:rsidR="008B369E" w:rsidRDefault="008B369E">
            <w:pPr>
              <w:jc w:val="center"/>
              <w:rPr>
                <w:b/>
                <w:sz w:val="28"/>
                <w:szCs w:val="28"/>
                <w:lang w:val="it-IT"/>
              </w:rPr>
            </w:pPr>
          </w:p>
          <w:p w:rsidR="008B369E" w:rsidRDefault="008B369E">
            <w:pPr>
              <w:jc w:val="center"/>
              <w:rPr>
                <w:b/>
                <w:sz w:val="28"/>
                <w:szCs w:val="28"/>
                <w:lang w:val="it-IT"/>
              </w:rPr>
            </w:pPr>
          </w:p>
          <w:p w:rsidR="008B369E" w:rsidRDefault="008B369E">
            <w:pPr>
              <w:jc w:val="center"/>
              <w:rPr>
                <w:b/>
                <w:sz w:val="28"/>
                <w:szCs w:val="28"/>
                <w:lang w:val="it-IT"/>
              </w:rPr>
            </w:pPr>
          </w:p>
          <w:p w:rsidR="008B369E" w:rsidRDefault="008B369E">
            <w:pPr>
              <w:jc w:val="center"/>
              <w:rPr>
                <w:b/>
                <w:sz w:val="28"/>
                <w:szCs w:val="28"/>
                <w:lang w:val="it-IT"/>
              </w:rPr>
            </w:pPr>
          </w:p>
          <w:p w:rsidR="008B369E" w:rsidRDefault="008B369E">
            <w:pPr>
              <w:jc w:val="center"/>
              <w:rPr>
                <w:b/>
                <w:sz w:val="28"/>
                <w:szCs w:val="28"/>
                <w:lang w:val="it-IT"/>
              </w:rPr>
            </w:pPr>
          </w:p>
          <w:p w:rsidR="008B369E" w:rsidRDefault="008B369E">
            <w:pPr>
              <w:jc w:val="center"/>
              <w:rPr>
                <w:b/>
                <w:sz w:val="28"/>
                <w:szCs w:val="28"/>
                <w:lang w:val="it-IT"/>
              </w:rPr>
            </w:pPr>
          </w:p>
          <w:p w:rsidR="008B369E" w:rsidRDefault="00BE43A6">
            <w:pPr>
              <w:jc w:val="center"/>
              <w:rPr>
                <w:b/>
                <w:sz w:val="28"/>
                <w:szCs w:val="28"/>
                <w:lang w:val="it-IT"/>
              </w:rPr>
            </w:pPr>
            <w:r>
              <w:rPr>
                <w:b/>
                <w:sz w:val="28"/>
                <w:szCs w:val="28"/>
                <w:lang w:val="it-IT"/>
              </w:rPr>
              <w:t>Phạm Văn Chính</w:t>
            </w:r>
          </w:p>
        </w:tc>
      </w:tr>
      <w:tr w:rsidR="008B369E">
        <w:tc>
          <w:tcPr>
            <w:tcW w:w="4837" w:type="dxa"/>
            <w:shd w:val="clear" w:color="auto" w:fill="auto"/>
          </w:tcPr>
          <w:p w:rsidR="008B369E" w:rsidRDefault="00BE43A6">
            <w:pPr>
              <w:jc w:val="both"/>
              <w:rPr>
                <w:sz w:val="22"/>
                <w:lang w:val="de-DE"/>
              </w:rPr>
            </w:pPr>
            <w:r>
              <w:rPr>
                <w:sz w:val="22"/>
                <w:lang w:val="de-DE"/>
              </w:rPr>
              <w:t>-  PGDĐT</w:t>
            </w:r>
            <w:r w:rsidR="00E035A2">
              <w:rPr>
                <w:sz w:val="22"/>
                <w:lang w:val="de-DE"/>
              </w:rPr>
              <w:t xml:space="preserve"> huyện (b/c);</w:t>
            </w:r>
          </w:p>
          <w:p w:rsidR="00BE43A6" w:rsidRDefault="00BE43A6">
            <w:pPr>
              <w:jc w:val="both"/>
              <w:rPr>
                <w:sz w:val="22"/>
                <w:lang w:val="de-DE"/>
              </w:rPr>
            </w:pPr>
            <w:r>
              <w:rPr>
                <w:sz w:val="22"/>
                <w:lang w:val="de-DE"/>
              </w:rPr>
              <w:t>- Các bộ phận, VC,HS ( t/hiện);</w:t>
            </w:r>
          </w:p>
          <w:p w:rsidR="00BE43A6" w:rsidRDefault="00BE43A6">
            <w:pPr>
              <w:jc w:val="both"/>
              <w:rPr>
                <w:sz w:val="22"/>
                <w:lang w:val="de-DE"/>
              </w:rPr>
            </w:pPr>
            <w:r>
              <w:rPr>
                <w:sz w:val="22"/>
                <w:lang w:val="de-DE"/>
              </w:rPr>
              <w:t>-Lưu VT.</w:t>
            </w:r>
          </w:p>
          <w:p w:rsidR="00BE43A6" w:rsidRDefault="00BE43A6">
            <w:pPr>
              <w:jc w:val="both"/>
              <w:rPr>
                <w:sz w:val="28"/>
                <w:szCs w:val="28"/>
                <w:lang w:val="it-IT"/>
              </w:rPr>
            </w:pPr>
          </w:p>
        </w:tc>
        <w:tc>
          <w:tcPr>
            <w:tcW w:w="4838" w:type="dxa"/>
            <w:vMerge/>
            <w:shd w:val="clear" w:color="auto" w:fill="auto"/>
          </w:tcPr>
          <w:p w:rsidR="008B369E" w:rsidRDefault="008B369E">
            <w:pPr>
              <w:jc w:val="center"/>
              <w:rPr>
                <w:b/>
                <w:sz w:val="28"/>
                <w:szCs w:val="28"/>
                <w:lang w:val="it-IT"/>
              </w:rPr>
            </w:pPr>
          </w:p>
        </w:tc>
      </w:tr>
      <w:tr w:rsidR="008B369E">
        <w:tc>
          <w:tcPr>
            <w:tcW w:w="4837" w:type="dxa"/>
            <w:shd w:val="clear" w:color="auto" w:fill="auto"/>
          </w:tcPr>
          <w:p w:rsidR="008B369E" w:rsidRDefault="008B369E">
            <w:pPr>
              <w:rPr>
                <w:sz w:val="22"/>
                <w:lang w:val="de-DE"/>
              </w:rPr>
            </w:pPr>
          </w:p>
        </w:tc>
        <w:tc>
          <w:tcPr>
            <w:tcW w:w="4838" w:type="dxa"/>
            <w:vMerge/>
            <w:shd w:val="clear" w:color="auto" w:fill="auto"/>
          </w:tcPr>
          <w:p w:rsidR="008B369E" w:rsidRDefault="008B369E">
            <w:pPr>
              <w:jc w:val="center"/>
              <w:rPr>
                <w:sz w:val="28"/>
                <w:szCs w:val="28"/>
                <w:lang w:val="it-IT"/>
              </w:rPr>
            </w:pPr>
          </w:p>
        </w:tc>
      </w:tr>
      <w:tr w:rsidR="008B369E" w:rsidTr="00BE43A6">
        <w:trPr>
          <w:trHeight w:val="333"/>
        </w:trPr>
        <w:tc>
          <w:tcPr>
            <w:tcW w:w="4837" w:type="dxa"/>
            <w:shd w:val="clear" w:color="auto" w:fill="auto"/>
          </w:tcPr>
          <w:p w:rsidR="008B369E" w:rsidRDefault="008B369E">
            <w:pPr>
              <w:rPr>
                <w:sz w:val="22"/>
                <w:lang w:val="de-DE"/>
              </w:rPr>
            </w:pPr>
          </w:p>
        </w:tc>
        <w:tc>
          <w:tcPr>
            <w:tcW w:w="4838" w:type="dxa"/>
            <w:vMerge/>
            <w:shd w:val="clear" w:color="auto" w:fill="auto"/>
          </w:tcPr>
          <w:p w:rsidR="008B369E" w:rsidRDefault="008B369E">
            <w:pPr>
              <w:jc w:val="center"/>
              <w:rPr>
                <w:sz w:val="28"/>
                <w:szCs w:val="28"/>
                <w:lang w:val="it-IT"/>
              </w:rPr>
            </w:pPr>
          </w:p>
        </w:tc>
      </w:tr>
      <w:tr w:rsidR="008B369E">
        <w:tc>
          <w:tcPr>
            <w:tcW w:w="4837" w:type="dxa"/>
            <w:shd w:val="clear" w:color="auto" w:fill="auto"/>
          </w:tcPr>
          <w:p w:rsidR="008B369E" w:rsidRDefault="008B369E">
            <w:pPr>
              <w:tabs>
                <w:tab w:val="center" w:pos="7230"/>
              </w:tabs>
              <w:rPr>
                <w:sz w:val="22"/>
              </w:rPr>
            </w:pPr>
          </w:p>
        </w:tc>
        <w:tc>
          <w:tcPr>
            <w:tcW w:w="4838" w:type="dxa"/>
            <w:vMerge/>
            <w:shd w:val="clear" w:color="auto" w:fill="auto"/>
          </w:tcPr>
          <w:p w:rsidR="008B369E" w:rsidRDefault="008B369E">
            <w:pPr>
              <w:jc w:val="center"/>
              <w:rPr>
                <w:b/>
                <w:sz w:val="28"/>
                <w:szCs w:val="28"/>
              </w:rPr>
            </w:pPr>
          </w:p>
        </w:tc>
      </w:tr>
    </w:tbl>
    <w:p w:rsidR="008B369E" w:rsidRDefault="008B369E">
      <w:pPr>
        <w:rPr>
          <w:lang w:val="it-IT"/>
        </w:rPr>
      </w:pPr>
    </w:p>
    <w:sectPr w:rsidR="008B369E">
      <w:headerReference w:type="default" r:id="rId8"/>
      <w:footerReference w:type="even" r:id="rId9"/>
      <w:footerReference w:type="default" r:id="rId10"/>
      <w:pgSz w:w="11909" w:h="16834"/>
      <w:pgMar w:top="907" w:right="1080" w:bottom="533" w:left="1440" w:header="720" w:footer="53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477" w:rsidRDefault="00EC1477">
      <w:r>
        <w:separator/>
      </w:r>
    </w:p>
  </w:endnote>
  <w:endnote w:type="continuationSeparator" w:id="0">
    <w:p w:rsidR="00EC1477" w:rsidRDefault="00EC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9E" w:rsidRDefault="00E035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69E" w:rsidRDefault="008B3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9E" w:rsidRDefault="008B369E">
    <w:pPr>
      <w:pStyle w:val="Footer"/>
      <w:jc w:val="right"/>
    </w:pPr>
  </w:p>
  <w:p w:rsidR="008B369E" w:rsidRDefault="008B3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477" w:rsidRDefault="00EC1477">
      <w:r>
        <w:separator/>
      </w:r>
    </w:p>
  </w:footnote>
  <w:footnote w:type="continuationSeparator" w:id="0">
    <w:p w:rsidR="00EC1477" w:rsidRDefault="00EC1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9E" w:rsidRDefault="00E035A2">
    <w:pPr>
      <w:pStyle w:val="Header"/>
      <w:jc w:val="center"/>
    </w:pPr>
    <w:r>
      <w:fldChar w:fldCharType="begin"/>
    </w:r>
    <w:r>
      <w:instrText xml:space="preserve"> PAGE   \* MERGEFORMAT </w:instrText>
    </w:r>
    <w:r>
      <w:fldChar w:fldCharType="separate"/>
    </w:r>
    <w:r w:rsidR="00BE43A6">
      <w:rPr>
        <w:noProof/>
      </w:rPr>
      <w:t>2</w:t>
    </w:r>
    <w:r>
      <w:fldChar w:fldCharType="end"/>
    </w:r>
  </w:p>
  <w:p w:rsidR="008B369E" w:rsidRDefault="008B3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3409F"/>
    <w:multiLevelType w:val="hybridMultilevel"/>
    <w:tmpl w:val="A5648F48"/>
    <w:lvl w:ilvl="0" w:tplc="3210F2C2">
      <w:start w:val="1"/>
      <w:numFmt w:val="bullet"/>
      <w:lvlText w:val="-"/>
      <w:lvlJc w:val="left"/>
      <w:pPr>
        <w:ind w:left="420" w:hanging="360"/>
      </w:pPr>
      <w:rPr>
        <w:rFonts w:ascii="Times New Roman" w:eastAsia="Times New Roman" w:hAnsi="Times New Roman" w:cs="Times New Roman" w:hint="default"/>
      </w:rPr>
    </w:lvl>
    <w:lvl w:ilvl="1" w:tplc="B532BF04">
      <w:start w:val="1"/>
      <w:numFmt w:val="bullet"/>
      <w:lvlText w:val="o"/>
      <w:lvlJc w:val="left"/>
      <w:pPr>
        <w:ind w:left="1140" w:hanging="360"/>
      </w:pPr>
      <w:rPr>
        <w:rFonts w:ascii="Courier New" w:hAnsi="Courier New" w:cs="Courier New" w:hint="default"/>
      </w:rPr>
    </w:lvl>
    <w:lvl w:ilvl="2" w:tplc="8BD28A22">
      <w:start w:val="1"/>
      <w:numFmt w:val="bullet"/>
      <w:lvlText w:val=""/>
      <w:lvlJc w:val="left"/>
      <w:pPr>
        <w:ind w:left="1860" w:hanging="360"/>
      </w:pPr>
      <w:rPr>
        <w:rFonts w:ascii="Wingdings" w:hAnsi="Wingdings" w:hint="default"/>
      </w:rPr>
    </w:lvl>
    <w:lvl w:ilvl="3" w:tplc="B7B8B4A8">
      <w:start w:val="1"/>
      <w:numFmt w:val="bullet"/>
      <w:lvlText w:val=""/>
      <w:lvlJc w:val="left"/>
      <w:pPr>
        <w:ind w:left="2580" w:hanging="360"/>
      </w:pPr>
      <w:rPr>
        <w:rFonts w:ascii="Symbol" w:hAnsi="Symbol" w:hint="default"/>
      </w:rPr>
    </w:lvl>
    <w:lvl w:ilvl="4" w:tplc="0DF25FEC">
      <w:start w:val="1"/>
      <w:numFmt w:val="bullet"/>
      <w:lvlText w:val="o"/>
      <w:lvlJc w:val="left"/>
      <w:pPr>
        <w:ind w:left="3300" w:hanging="360"/>
      </w:pPr>
      <w:rPr>
        <w:rFonts w:ascii="Courier New" w:hAnsi="Courier New" w:cs="Courier New" w:hint="default"/>
      </w:rPr>
    </w:lvl>
    <w:lvl w:ilvl="5" w:tplc="7B08451A">
      <w:start w:val="1"/>
      <w:numFmt w:val="bullet"/>
      <w:lvlText w:val=""/>
      <w:lvlJc w:val="left"/>
      <w:pPr>
        <w:ind w:left="4020" w:hanging="360"/>
      </w:pPr>
      <w:rPr>
        <w:rFonts w:ascii="Wingdings" w:hAnsi="Wingdings" w:hint="default"/>
      </w:rPr>
    </w:lvl>
    <w:lvl w:ilvl="6" w:tplc="594E9480">
      <w:start w:val="1"/>
      <w:numFmt w:val="bullet"/>
      <w:lvlText w:val=""/>
      <w:lvlJc w:val="left"/>
      <w:pPr>
        <w:ind w:left="4740" w:hanging="360"/>
      </w:pPr>
      <w:rPr>
        <w:rFonts w:ascii="Symbol" w:hAnsi="Symbol" w:hint="default"/>
      </w:rPr>
    </w:lvl>
    <w:lvl w:ilvl="7" w:tplc="75DC1116">
      <w:start w:val="1"/>
      <w:numFmt w:val="bullet"/>
      <w:lvlText w:val="o"/>
      <w:lvlJc w:val="left"/>
      <w:pPr>
        <w:ind w:left="5460" w:hanging="360"/>
      </w:pPr>
      <w:rPr>
        <w:rFonts w:ascii="Courier New" w:hAnsi="Courier New" w:cs="Courier New" w:hint="default"/>
      </w:rPr>
    </w:lvl>
    <w:lvl w:ilvl="8" w:tplc="CEDC86D2">
      <w:start w:val="1"/>
      <w:numFmt w:val="bullet"/>
      <w:lvlText w:val=""/>
      <w:lvlJc w:val="left"/>
      <w:pPr>
        <w:ind w:left="6180" w:hanging="360"/>
      </w:pPr>
      <w:rPr>
        <w:rFonts w:ascii="Wingdings" w:hAnsi="Wingdings" w:hint="default"/>
      </w:rPr>
    </w:lvl>
  </w:abstractNum>
  <w:abstractNum w:abstractNumId="1">
    <w:nsid w:val="2B213ECD"/>
    <w:multiLevelType w:val="hybridMultilevel"/>
    <w:tmpl w:val="1950937A"/>
    <w:lvl w:ilvl="0" w:tplc="500C5EBE">
      <w:start w:val="1"/>
      <w:numFmt w:val="decimal"/>
      <w:lvlText w:val="%1."/>
      <w:lvlJc w:val="left"/>
      <w:pPr>
        <w:ind w:left="1080" w:hanging="360"/>
      </w:pPr>
      <w:rPr>
        <w:rFonts w:hint="default"/>
      </w:rPr>
    </w:lvl>
    <w:lvl w:ilvl="1" w:tplc="22D224EA">
      <w:start w:val="1"/>
      <w:numFmt w:val="lowerLetter"/>
      <w:lvlText w:val="%2."/>
      <w:lvlJc w:val="left"/>
      <w:pPr>
        <w:ind w:left="1800" w:hanging="360"/>
      </w:pPr>
    </w:lvl>
    <w:lvl w:ilvl="2" w:tplc="6A48AB80">
      <w:start w:val="1"/>
      <w:numFmt w:val="lowerRoman"/>
      <w:lvlText w:val="%3."/>
      <w:lvlJc w:val="right"/>
      <w:pPr>
        <w:ind w:left="2520" w:hanging="180"/>
      </w:pPr>
    </w:lvl>
    <w:lvl w:ilvl="3" w:tplc="C122D10C">
      <w:start w:val="1"/>
      <w:numFmt w:val="decimal"/>
      <w:lvlText w:val="%4."/>
      <w:lvlJc w:val="left"/>
      <w:pPr>
        <w:ind w:left="3240" w:hanging="360"/>
      </w:pPr>
    </w:lvl>
    <w:lvl w:ilvl="4" w:tplc="46C8F74E">
      <w:start w:val="1"/>
      <w:numFmt w:val="lowerLetter"/>
      <w:lvlText w:val="%5."/>
      <w:lvlJc w:val="left"/>
      <w:pPr>
        <w:ind w:left="3960" w:hanging="360"/>
      </w:pPr>
    </w:lvl>
    <w:lvl w:ilvl="5" w:tplc="1E32CBCA">
      <w:start w:val="1"/>
      <w:numFmt w:val="lowerRoman"/>
      <w:lvlText w:val="%6."/>
      <w:lvlJc w:val="right"/>
      <w:pPr>
        <w:ind w:left="4680" w:hanging="180"/>
      </w:pPr>
    </w:lvl>
    <w:lvl w:ilvl="6" w:tplc="A080D00E">
      <w:start w:val="1"/>
      <w:numFmt w:val="decimal"/>
      <w:lvlText w:val="%7."/>
      <w:lvlJc w:val="left"/>
      <w:pPr>
        <w:ind w:left="5400" w:hanging="360"/>
      </w:pPr>
    </w:lvl>
    <w:lvl w:ilvl="7" w:tplc="3E989AA0">
      <w:start w:val="1"/>
      <w:numFmt w:val="lowerLetter"/>
      <w:lvlText w:val="%8."/>
      <w:lvlJc w:val="left"/>
      <w:pPr>
        <w:ind w:left="6120" w:hanging="360"/>
      </w:pPr>
    </w:lvl>
    <w:lvl w:ilvl="8" w:tplc="8A764A04">
      <w:start w:val="1"/>
      <w:numFmt w:val="lowerRoman"/>
      <w:lvlText w:val="%9."/>
      <w:lvlJc w:val="right"/>
      <w:pPr>
        <w:ind w:left="6840" w:hanging="180"/>
      </w:pPr>
    </w:lvl>
  </w:abstractNum>
  <w:abstractNum w:abstractNumId="2">
    <w:nsid w:val="32826447"/>
    <w:multiLevelType w:val="hybridMultilevel"/>
    <w:tmpl w:val="81B46DEC"/>
    <w:lvl w:ilvl="0" w:tplc="68282DCA">
      <w:start w:val="1"/>
      <w:numFmt w:val="bullet"/>
      <w:lvlText w:val="-"/>
      <w:lvlJc w:val="left"/>
      <w:pPr>
        <w:ind w:left="720" w:hanging="360"/>
      </w:pPr>
      <w:rPr>
        <w:rFonts w:ascii="Times New Roman" w:eastAsia="Times New Roman" w:hAnsi="Times New Roman" w:cs="Times New Roman" w:hint="default"/>
      </w:rPr>
    </w:lvl>
    <w:lvl w:ilvl="1" w:tplc="197E811A">
      <w:start w:val="1"/>
      <w:numFmt w:val="bullet"/>
      <w:lvlText w:val="o"/>
      <w:lvlJc w:val="left"/>
      <w:pPr>
        <w:ind w:left="1440" w:hanging="360"/>
      </w:pPr>
      <w:rPr>
        <w:rFonts w:ascii="Courier New" w:hAnsi="Courier New" w:cs="Courier New" w:hint="default"/>
      </w:rPr>
    </w:lvl>
    <w:lvl w:ilvl="2" w:tplc="289C37CA">
      <w:start w:val="1"/>
      <w:numFmt w:val="bullet"/>
      <w:lvlText w:val=""/>
      <w:lvlJc w:val="left"/>
      <w:pPr>
        <w:ind w:left="2160" w:hanging="360"/>
      </w:pPr>
      <w:rPr>
        <w:rFonts w:ascii="Wingdings" w:hAnsi="Wingdings" w:hint="default"/>
      </w:rPr>
    </w:lvl>
    <w:lvl w:ilvl="3" w:tplc="CB02BA9A">
      <w:start w:val="1"/>
      <w:numFmt w:val="bullet"/>
      <w:lvlText w:val=""/>
      <w:lvlJc w:val="left"/>
      <w:pPr>
        <w:ind w:left="2880" w:hanging="360"/>
      </w:pPr>
      <w:rPr>
        <w:rFonts w:ascii="Symbol" w:hAnsi="Symbol" w:hint="default"/>
      </w:rPr>
    </w:lvl>
    <w:lvl w:ilvl="4" w:tplc="4D66D07A">
      <w:start w:val="1"/>
      <w:numFmt w:val="bullet"/>
      <w:lvlText w:val="o"/>
      <w:lvlJc w:val="left"/>
      <w:pPr>
        <w:ind w:left="3600" w:hanging="360"/>
      </w:pPr>
      <w:rPr>
        <w:rFonts w:ascii="Courier New" w:hAnsi="Courier New" w:cs="Courier New" w:hint="default"/>
      </w:rPr>
    </w:lvl>
    <w:lvl w:ilvl="5" w:tplc="5DD299E2">
      <w:start w:val="1"/>
      <w:numFmt w:val="bullet"/>
      <w:lvlText w:val=""/>
      <w:lvlJc w:val="left"/>
      <w:pPr>
        <w:ind w:left="4320" w:hanging="360"/>
      </w:pPr>
      <w:rPr>
        <w:rFonts w:ascii="Wingdings" w:hAnsi="Wingdings" w:hint="default"/>
      </w:rPr>
    </w:lvl>
    <w:lvl w:ilvl="6" w:tplc="031451DE">
      <w:start w:val="1"/>
      <w:numFmt w:val="bullet"/>
      <w:lvlText w:val=""/>
      <w:lvlJc w:val="left"/>
      <w:pPr>
        <w:ind w:left="5040" w:hanging="360"/>
      </w:pPr>
      <w:rPr>
        <w:rFonts w:ascii="Symbol" w:hAnsi="Symbol" w:hint="default"/>
      </w:rPr>
    </w:lvl>
    <w:lvl w:ilvl="7" w:tplc="358A395A">
      <w:start w:val="1"/>
      <w:numFmt w:val="bullet"/>
      <w:lvlText w:val="o"/>
      <w:lvlJc w:val="left"/>
      <w:pPr>
        <w:ind w:left="5760" w:hanging="360"/>
      </w:pPr>
      <w:rPr>
        <w:rFonts w:ascii="Courier New" w:hAnsi="Courier New" w:cs="Courier New" w:hint="default"/>
      </w:rPr>
    </w:lvl>
    <w:lvl w:ilvl="8" w:tplc="956E0998">
      <w:start w:val="1"/>
      <w:numFmt w:val="bullet"/>
      <w:lvlText w:val=""/>
      <w:lvlJc w:val="left"/>
      <w:pPr>
        <w:ind w:left="6480" w:hanging="360"/>
      </w:pPr>
      <w:rPr>
        <w:rFonts w:ascii="Wingdings" w:hAnsi="Wingdings" w:hint="default"/>
      </w:rPr>
    </w:lvl>
  </w:abstractNum>
  <w:abstractNum w:abstractNumId="3">
    <w:nsid w:val="369106B5"/>
    <w:multiLevelType w:val="hybridMultilevel"/>
    <w:tmpl w:val="0D04BB94"/>
    <w:lvl w:ilvl="0" w:tplc="CF44ED58">
      <w:start w:val="1"/>
      <w:numFmt w:val="bullet"/>
      <w:lvlText w:val="-"/>
      <w:lvlJc w:val="left"/>
      <w:pPr>
        <w:ind w:left="720" w:hanging="360"/>
      </w:pPr>
      <w:rPr>
        <w:rFonts w:ascii="Times New Roman" w:eastAsia="Times New Roman" w:hAnsi="Times New Roman" w:cs="Times New Roman" w:hint="default"/>
        <w:color w:val="auto"/>
        <w:sz w:val="22"/>
      </w:rPr>
    </w:lvl>
    <w:lvl w:ilvl="1" w:tplc="D250D718">
      <w:start w:val="1"/>
      <w:numFmt w:val="bullet"/>
      <w:lvlText w:val="o"/>
      <w:lvlJc w:val="left"/>
      <w:pPr>
        <w:ind w:left="1440" w:hanging="360"/>
      </w:pPr>
      <w:rPr>
        <w:rFonts w:ascii="Courier New" w:hAnsi="Courier New" w:cs="Courier New" w:hint="default"/>
      </w:rPr>
    </w:lvl>
    <w:lvl w:ilvl="2" w:tplc="489602B4">
      <w:start w:val="1"/>
      <w:numFmt w:val="bullet"/>
      <w:lvlText w:val=""/>
      <w:lvlJc w:val="left"/>
      <w:pPr>
        <w:ind w:left="2160" w:hanging="360"/>
      </w:pPr>
      <w:rPr>
        <w:rFonts w:ascii="Wingdings" w:hAnsi="Wingdings" w:hint="default"/>
      </w:rPr>
    </w:lvl>
    <w:lvl w:ilvl="3" w:tplc="33C09BFA">
      <w:start w:val="1"/>
      <w:numFmt w:val="bullet"/>
      <w:lvlText w:val=""/>
      <w:lvlJc w:val="left"/>
      <w:pPr>
        <w:ind w:left="2880" w:hanging="360"/>
      </w:pPr>
      <w:rPr>
        <w:rFonts w:ascii="Symbol" w:hAnsi="Symbol" w:hint="default"/>
      </w:rPr>
    </w:lvl>
    <w:lvl w:ilvl="4" w:tplc="75ACE686">
      <w:start w:val="1"/>
      <w:numFmt w:val="bullet"/>
      <w:lvlText w:val="o"/>
      <w:lvlJc w:val="left"/>
      <w:pPr>
        <w:ind w:left="3600" w:hanging="360"/>
      </w:pPr>
      <w:rPr>
        <w:rFonts w:ascii="Courier New" w:hAnsi="Courier New" w:cs="Courier New" w:hint="default"/>
      </w:rPr>
    </w:lvl>
    <w:lvl w:ilvl="5" w:tplc="4E0A5AD2">
      <w:start w:val="1"/>
      <w:numFmt w:val="bullet"/>
      <w:lvlText w:val=""/>
      <w:lvlJc w:val="left"/>
      <w:pPr>
        <w:ind w:left="4320" w:hanging="360"/>
      </w:pPr>
      <w:rPr>
        <w:rFonts w:ascii="Wingdings" w:hAnsi="Wingdings" w:hint="default"/>
      </w:rPr>
    </w:lvl>
    <w:lvl w:ilvl="6" w:tplc="B6546B6C">
      <w:start w:val="1"/>
      <w:numFmt w:val="bullet"/>
      <w:lvlText w:val=""/>
      <w:lvlJc w:val="left"/>
      <w:pPr>
        <w:ind w:left="5040" w:hanging="360"/>
      </w:pPr>
      <w:rPr>
        <w:rFonts w:ascii="Symbol" w:hAnsi="Symbol" w:hint="default"/>
      </w:rPr>
    </w:lvl>
    <w:lvl w:ilvl="7" w:tplc="7592E66C">
      <w:start w:val="1"/>
      <w:numFmt w:val="bullet"/>
      <w:lvlText w:val="o"/>
      <w:lvlJc w:val="left"/>
      <w:pPr>
        <w:ind w:left="5760" w:hanging="360"/>
      </w:pPr>
      <w:rPr>
        <w:rFonts w:ascii="Courier New" w:hAnsi="Courier New" w:cs="Courier New" w:hint="default"/>
      </w:rPr>
    </w:lvl>
    <w:lvl w:ilvl="8" w:tplc="5390290A">
      <w:start w:val="1"/>
      <w:numFmt w:val="bullet"/>
      <w:lvlText w:val=""/>
      <w:lvlJc w:val="left"/>
      <w:pPr>
        <w:ind w:left="6480" w:hanging="360"/>
      </w:pPr>
      <w:rPr>
        <w:rFonts w:ascii="Wingdings" w:hAnsi="Wingdings" w:hint="default"/>
      </w:rPr>
    </w:lvl>
  </w:abstractNum>
  <w:abstractNum w:abstractNumId="4">
    <w:nsid w:val="3F456D08"/>
    <w:multiLevelType w:val="hybridMultilevel"/>
    <w:tmpl w:val="293420C0"/>
    <w:lvl w:ilvl="0" w:tplc="BB5C4A10">
      <w:start w:val="1"/>
      <w:numFmt w:val="bullet"/>
      <w:lvlText w:val="-"/>
      <w:lvlJc w:val="left"/>
      <w:pPr>
        <w:ind w:left="720" w:hanging="360"/>
      </w:pPr>
      <w:rPr>
        <w:rFonts w:ascii="Times New Roman" w:eastAsia="Times New Roman" w:hAnsi="Times New Roman" w:cs="Times New Roman" w:hint="default"/>
      </w:rPr>
    </w:lvl>
    <w:lvl w:ilvl="1" w:tplc="B6A43C08">
      <w:start w:val="1"/>
      <w:numFmt w:val="bullet"/>
      <w:lvlText w:val="o"/>
      <w:lvlJc w:val="left"/>
      <w:pPr>
        <w:ind w:left="1440" w:hanging="360"/>
      </w:pPr>
      <w:rPr>
        <w:rFonts w:ascii="Courier New" w:hAnsi="Courier New" w:cs="Courier New" w:hint="default"/>
      </w:rPr>
    </w:lvl>
    <w:lvl w:ilvl="2" w:tplc="8C54FB3C">
      <w:start w:val="1"/>
      <w:numFmt w:val="bullet"/>
      <w:lvlText w:val=""/>
      <w:lvlJc w:val="left"/>
      <w:pPr>
        <w:ind w:left="2160" w:hanging="360"/>
      </w:pPr>
      <w:rPr>
        <w:rFonts w:ascii="Wingdings" w:hAnsi="Wingdings" w:hint="default"/>
      </w:rPr>
    </w:lvl>
    <w:lvl w:ilvl="3" w:tplc="F6EC6F12">
      <w:start w:val="1"/>
      <w:numFmt w:val="bullet"/>
      <w:lvlText w:val=""/>
      <w:lvlJc w:val="left"/>
      <w:pPr>
        <w:ind w:left="2880" w:hanging="360"/>
      </w:pPr>
      <w:rPr>
        <w:rFonts w:ascii="Symbol" w:hAnsi="Symbol" w:hint="default"/>
      </w:rPr>
    </w:lvl>
    <w:lvl w:ilvl="4" w:tplc="74347C1E">
      <w:start w:val="1"/>
      <w:numFmt w:val="bullet"/>
      <w:lvlText w:val="o"/>
      <w:lvlJc w:val="left"/>
      <w:pPr>
        <w:ind w:left="3600" w:hanging="360"/>
      </w:pPr>
      <w:rPr>
        <w:rFonts w:ascii="Courier New" w:hAnsi="Courier New" w:cs="Courier New" w:hint="default"/>
      </w:rPr>
    </w:lvl>
    <w:lvl w:ilvl="5" w:tplc="2FFE7B38">
      <w:start w:val="1"/>
      <w:numFmt w:val="bullet"/>
      <w:lvlText w:val=""/>
      <w:lvlJc w:val="left"/>
      <w:pPr>
        <w:ind w:left="4320" w:hanging="360"/>
      </w:pPr>
      <w:rPr>
        <w:rFonts w:ascii="Wingdings" w:hAnsi="Wingdings" w:hint="default"/>
      </w:rPr>
    </w:lvl>
    <w:lvl w:ilvl="6" w:tplc="B3C415DA">
      <w:start w:val="1"/>
      <w:numFmt w:val="bullet"/>
      <w:lvlText w:val=""/>
      <w:lvlJc w:val="left"/>
      <w:pPr>
        <w:ind w:left="5040" w:hanging="360"/>
      </w:pPr>
      <w:rPr>
        <w:rFonts w:ascii="Symbol" w:hAnsi="Symbol" w:hint="default"/>
      </w:rPr>
    </w:lvl>
    <w:lvl w:ilvl="7" w:tplc="99F268D2">
      <w:start w:val="1"/>
      <w:numFmt w:val="bullet"/>
      <w:lvlText w:val="o"/>
      <w:lvlJc w:val="left"/>
      <w:pPr>
        <w:ind w:left="5760" w:hanging="360"/>
      </w:pPr>
      <w:rPr>
        <w:rFonts w:ascii="Courier New" w:hAnsi="Courier New" w:cs="Courier New" w:hint="default"/>
      </w:rPr>
    </w:lvl>
    <w:lvl w:ilvl="8" w:tplc="D6A6219A">
      <w:start w:val="1"/>
      <w:numFmt w:val="bullet"/>
      <w:lvlText w:val=""/>
      <w:lvlJc w:val="left"/>
      <w:pPr>
        <w:ind w:left="6480" w:hanging="360"/>
      </w:pPr>
      <w:rPr>
        <w:rFonts w:ascii="Wingdings" w:hAnsi="Wingdings" w:hint="default"/>
      </w:rPr>
    </w:lvl>
  </w:abstractNum>
  <w:abstractNum w:abstractNumId="5">
    <w:nsid w:val="41E22A8B"/>
    <w:multiLevelType w:val="hybridMultilevel"/>
    <w:tmpl w:val="BA6A1A12"/>
    <w:lvl w:ilvl="0" w:tplc="968A9B04">
      <w:start w:val="2"/>
      <w:numFmt w:val="bullet"/>
      <w:lvlText w:val="-"/>
      <w:lvlJc w:val="left"/>
      <w:pPr>
        <w:ind w:left="720" w:hanging="360"/>
      </w:pPr>
      <w:rPr>
        <w:rFonts w:ascii="Times New Roman" w:eastAsia="Times New Roman" w:hAnsi="Times New Roman" w:cs="Times New Roman" w:hint="default"/>
      </w:rPr>
    </w:lvl>
    <w:lvl w:ilvl="1" w:tplc="6B9A9046">
      <w:start w:val="1"/>
      <w:numFmt w:val="bullet"/>
      <w:lvlText w:val="o"/>
      <w:lvlJc w:val="left"/>
      <w:pPr>
        <w:ind w:left="1440" w:hanging="360"/>
      </w:pPr>
      <w:rPr>
        <w:rFonts w:ascii="Courier New" w:hAnsi="Courier New" w:cs="Courier New" w:hint="default"/>
      </w:rPr>
    </w:lvl>
    <w:lvl w:ilvl="2" w:tplc="5BBEFBAC">
      <w:start w:val="1"/>
      <w:numFmt w:val="bullet"/>
      <w:lvlText w:val=""/>
      <w:lvlJc w:val="left"/>
      <w:pPr>
        <w:ind w:left="2160" w:hanging="360"/>
      </w:pPr>
      <w:rPr>
        <w:rFonts w:ascii="Wingdings" w:hAnsi="Wingdings" w:hint="default"/>
      </w:rPr>
    </w:lvl>
    <w:lvl w:ilvl="3" w:tplc="963ACAA4">
      <w:start w:val="1"/>
      <w:numFmt w:val="bullet"/>
      <w:lvlText w:val=""/>
      <w:lvlJc w:val="left"/>
      <w:pPr>
        <w:ind w:left="2880" w:hanging="360"/>
      </w:pPr>
      <w:rPr>
        <w:rFonts w:ascii="Symbol" w:hAnsi="Symbol" w:hint="default"/>
      </w:rPr>
    </w:lvl>
    <w:lvl w:ilvl="4" w:tplc="A7EE0596">
      <w:start w:val="1"/>
      <w:numFmt w:val="bullet"/>
      <w:lvlText w:val="o"/>
      <w:lvlJc w:val="left"/>
      <w:pPr>
        <w:ind w:left="3600" w:hanging="360"/>
      </w:pPr>
      <w:rPr>
        <w:rFonts w:ascii="Courier New" w:hAnsi="Courier New" w:cs="Courier New" w:hint="default"/>
      </w:rPr>
    </w:lvl>
    <w:lvl w:ilvl="5" w:tplc="95CC1648">
      <w:start w:val="1"/>
      <w:numFmt w:val="bullet"/>
      <w:lvlText w:val=""/>
      <w:lvlJc w:val="left"/>
      <w:pPr>
        <w:ind w:left="4320" w:hanging="360"/>
      </w:pPr>
      <w:rPr>
        <w:rFonts w:ascii="Wingdings" w:hAnsi="Wingdings" w:hint="default"/>
      </w:rPr>
    </w:lvl>
    <w:lvl w:ilvl="6" w:tplc="28746BEC">
      <w:start w:val="1"/>
      <w:numFmt w:val="bullet"/>
      <w:lvlText w:val=""/>
      <w:lvlJc w:val="left"/>
      <w:pPr>
        <w:ind w:left="5040" w:hanging="360"/>
      </w:pPr>
      <w:rPr>
        <w:rFonts w:ascii="Symbol" w:hAnsi="Symbol" w:hint="default"/>
      </w:rPr>
    </w:lvl>
    <w:lvl w:ilvl="7" w:tplc="9DC40274">
      <w:start w:val="1"/>
      <w:numFmt w:val="bullet"/>
      <w:lvlText w:val="o"/>
      <w:lvlJc w:val="left"/>
      <w:pPr>
        <w:ind w:left="5760" w:hanging="360"/>
      </w:pPr>
      <w:rPr>
        <w:rFonts w:ascii="Courier New" w:hAnsi="Courier New" w:cs="Courier New" w:hint="default"/>
      </w:rPr>
    </w:lvl>
    <w:lvl w:ilvl="8" w:tplc="79CC2204">
      <w:start w:val="1"/>
      <w:numFmt w:val="bullet"/>
      <w:lvlText w:val=""/>
      <w:lvlJc w:val="left"/>
      <w:pPr>
        <w:ind w:left="6480" w:hanging="360"/>
      </w:pPr>
      <w:rPr>
        <w:rFonts w:ascii="Wingdings" w:hAnsi="Wingdings" w:hint="default"/>
      </w:rPr>
    </w:lvl>
  </w:abstractNum>
  <w:abstractNum w:abstractNumId="6">
    <w:nsid w:val="45952C26"/>
    <w:multiLevelType w:val="hybridMultilevel"/>
    <w:tmpl w:val="EC5666C8"/>
    <w:lvl w:ilvl="0" w:tplc="8CF61A08">
      <w:start w:val="1"/>
      <w:numFmt w:val="decimal"/>
      <w:lvlText w:val="%1."/>
      <w:lvlJc w:val="left"/>
      <w:pPr>
        <w:tabs>
          <w:tab w:val="left" w:pos="1069"/>
        </w:tabs>
        <w:ind w:left="1069" w:hanging="360"/>
      </w:pPr>
      <w:rPr>
        <w:rFonts w:hint="default"/>
      </w:rPr>
    </w:lvl>
    <w:lvl w:ilvl="1" w:tplc="08121D7A">
      <w:start w:val="1"/>
      <w:numFmt w:val="lowerLetter"/>
      <w:lvlText w:val="%2."/>
      <w:lvlJc w:val="left"/>
      <w:pPr>
        <w:tabs>
          <w:tab w:val="left" w:pos="1789"/>
        </w:tabs>
        <w:ind w:left="1789" w:hanging="360"/>
      </w:pPr>
    </w:lvl>
    <w:lvl w:ilvl="2" w:tplc="5B4CF098">
      <w:start w:val="1"/>
      <w:numFmt w:val="lowerRoman"/>
      <w:lvlText w:val="%3."/>
      <w:lvlJc w:val="right"/>
      <w:pPr>
        <w:tabs>
          <w:tab w:val="left" w:pos="2509"/>
        </w:tabs>
        <w:ind w:left="2509" w:hanging="180"/>
      </w:pPr>
    </w:lvl>
    <w:lvl w:ilvl="3" w:tplc="8A2644B8">
      <w:start w:val="1"/>
      <w:numFmt w:val="decimal"/>
      <w:lvlText w:val="%4."/>
      <w:lvlJc w:val="left"/>
      <w:pPr>
        <w:tabs>
          <w:tab w:val="left" w:pos="3229"/>
        </w:tabs>
        <w:ind w:left="3229" w:hanging="360"/>
      </w:pPr>
    </w:lvl>
    <w:lvl w:ilvl="4" w:tplc="DDE4EE24">
      <w:start w:val="1"/>
      <w:numFmt w:val="lowerLetter"/>
      <w:lvlText w:val="%5."/>
      <w:lvlJc w:val="left"/>
      <w:pPr>
        <w:tabs>
          <w:tab w:val="left" w:pos="3949"/>
        </w:tabs>
        <w:ind w:left="3949" w:hanging="360"/>
      </w:pPr>
    </w:lvl>
    <w:lvl w:ilvl="5" w:tplc="8A320DF0">
      <w:start w:val="1"/>
      <w:numFmt w:val="lowerRoman"/>
      <w:lvlText w:val="%6."/>
      <w:lvlJc w:val="right"/>
      <w:pPr>
        <w:tabs>
          <w:tab w:val="left" w:pos="4669"/>
        </w:tabs>
        <w:ind w:left="4669" w:hanging="180"/>
      </w:pPr>
    </w:lvl>
    <w:lvl w:ilvl="6" w:tplc="1B7A71C2">
      <w:start w:val="1"/>
      <w:numFmt w:val="decimal"/>
      <w:lvlText w:val="%7."/>
      <w:lvlJc w:val="left"/>
      <w:pPr>
        <w:tabs>
          <w:tab w:val="left" w:pos="5389"/>
        </w:tabs>
        <w:ind w:left="5389" w:hanging="360"/>
      </w:pPr>
    </w:lvl>
    <w:lvl w:ilvl="7" w:tplc="BCB4C380">
      <w:start w:val="1"/>
      <w:numFmt w:val="lowerLetter"/>
      <w:lvlText w:val="%8."/>
      <w:lvlJc w:val="left"/>
      <w:pPr>
        <w:tabs>
          <w:tab w:val="left" w:pos="6109"/>
        </w:tabs>
        <w:ind w:left="6109" w:hanging="360"/>
      </w:pPr>
    </w:lvl>
    <w:lvl w:ilvl="8" w:tplc="C04CB050">
      <w:start w:val="1"/>
      <w:numFmt w:val="lowerRoman"/>
      <w:lvlText w:val="%9."/>
      <w:lvlJc w:val="right"/>
      <w:pPr>
        <w:tabs>
          <w:tab w:val="left" w:pos="6829"/>
        </w:tabs>
        <w:ind w:left="6829" w:hanging="180"/>
      </w:pPr>
    </w:lvl>
  </w:abstractNum>
  <w:abstractNum w:abstractNumId="7">
    <w:nsid w:val="50A9193E"/>
    <w:multiLevelType w:val="hybridMultilevel"/>
    <w:tmpl w:val="347AA46C"/>
    <w:lvl w:ilvl="0" w:tplc="39666AE0">
      <w:start w:val="1"/>
      <w:numFmt w:val="decimal"/>
      <w:lvlText w:val="%1."/>
      <w:lvlJc w:val="left"/>
      <w:pPr>
        <w:ind w:left="1080" w:hanging="360"/>
      </w:pPr>
      <w:rPr>
        <w:rFonts w:hint="default"/>
      </w:rPr>
    </w:lvl>
    <w:lvl w:ilvl="1" w:tplc="77243356">
      <w:start w:val="1"/>
      <w:numFmt w:val="lowerLetter"/>
      <w:lvlText w:val="%2."/>
      <w:lvlJc w:val="left"/>
      <w:pPr>
        <w:ind w:left="1800" w:hanging="360"/>
      </w:pPr>
    </w:lvl>
    <w:lvl w:ilvl="2" w:tplc="FC5E26DA">
      <w:start w:val="1"/>
      <w:numFmt w:val="lowerRoman"/>
      <w:lvlText w:val="%3."/>
      <w:lvlJc w:val="right"/>
      <w:pPr>
        <w:ind w:left="2520" w:hanging="180"/>
      </w:pPr>
    </w:lvl>
    <w:lvl w:ilvl="3" w:tplc="C03C4018">
      <w:start w:val="1"/>
      <w:numFmt w:val="decimal"/>
      <w:lvlText w:val="%4."/>
      <w:lvlJc w:val="left"/>
      <w:pPr>
        <w:ind w:left="3240" w:hanging="360"/>
      </w:pPr>
    </w:lvl>
    <w:lvl w:ilvl="4" w:tplc="30A6A0D6">
      <w:start w:val="1"/>
      <w:numFmt w:val="lowerLetter"/>
      <w:lvlText w:val="%5."/>
      <w:lvlJc w:val="left"/>
      <w:pPr>
        <w:ind w:left="3960" w:hanging="360"/>
      </w:pPr>
    </w:lvl>
    <w:lvl w:ilvl="5" w:tplc="9E327816">
      <w:start w:val="1"/>
      <w:numFmt w:val="lowerRoman"/>
      <w:lvlText w:val="%6."/>
      <w:lvlJc w:val="right"/>
      <w:pPr>
        <w:ind w:left="4680" w:hanging="180"/>
      </w:pPr>
    </w:lvl>
    <w:lvl w:ilvl="6" w:tplc="53DA2BA6">
      <w:start w:val="1"/>
      <w:numFmt w:val="decimal"/>
      <w:lvlText w:val="%7."/>
      <w:lvlJc w:val="left"/>
      <w:pPr>
        <w:ind w:left="5400" w:hanging="360"/>
      </w:pPr>
    </w:lvl>
    <w:lvl w:ilvl="7" w:tplc="CB3428FE">
      <w:start w:val="1"/>
      <w:numFmt w:val="lowerLetter"/>
      <w:lvlText w:val="%8."/>
      <w:lvlJc w:val="left"/>
      <w:pPr>
        <w:ind w:left="6120" w:hanging="360"/>
      </w:pPr>
    </w:lvl>
    <w:lvl w:ilvl="8" w:tplc="DF8C7EB6">
      <w:start w:val="1"/>
      <w:numFmt w:val="lowerRoman"/>
      <w:lvlText w:val="%9."/>
      <w:lvlJc w:val="right"/>
      <w:pPr>
        <w:ind w:left="6840" w:hanging="180"/>
      </w:pPr>
    </w:lvl>
  </w:abstractNum>
  <w:abstractNum w:abstractNumId="8">
    <w:nsid w:val="587A1B91"/>
    <w:multiLevelType w:val="hybridMultilevel"/>
    <w:tmpl w:val="6D46B9D8"/>
    <w:lvl w:ilvl="0" w:tplc="26CCD0D4">
      <w:start w:val="5"/>
      <w:numFmt w:val="bullet"/>
      <w:lvlText w:val="-"/>
      <w:lvlJc w:val="left"/>
      <w:pPr>
        <w:ind w:left="1080" w:hanging="360"/>
      </w:pPr>
      <w:rPr>
        <w:rFonts w:ascii="Times New Roman" w:eastAsia="Times New Roman" w:hAnsi="Times New Roman" w:cs="Times New Roman" w:hint="default"/>
      </w:rPr>
    </w:lvl>
    <w:lvl w:ilvl="1" w:tplc="FD949B1E">
      <w:start w:val="1"/>
      <w:numFmt w:val="bullet"/>
      <w:lvlText w:val="o"/>
      <w:lvlJc w:val="left"/>
      <w:pPr>
        <w:ind w:left="1800" w:hanging="360"/>
      </w:pPr>
      <w:rPr>
        <w:rFonts w:ascii="Courier New" w:hAnsi="Courier New" w:cs="Courier New" w:hint="default"/>
      </w:rPr>
    </w:lvl>
    <w:lvl w:ilvl="2" w:tplc="7A884994">
      <w:start w:val="1"/>
      <w:numFmt w:val="bullet"/>
      <w:lvlText w:val=""/>
      <w:lvlJc w:val="left"/>
      <w:pPr>
        <w:ind w:left="2520" w:hanging="360"/>
      </w:pPr>
      <w:rPr>
        <w:rFonts w:ascii="Wingdings" w:hAnsi="Wingdings" w:hint="default"/>
      </w:rPr>
    </w:lvl>
    <w:lvl w:ilvl="3" w:tplc="1ACA17B6">
      <w:start w:val="1"/>
      <w:numFmt w:val="bullet"/>
      <w:lvlText w:val=""/>
      <w:lvlJc w:val="left"/>
      <w:pPr>
        <w:ind w:left="3240" w:hanging="360"/>
      </w:pPr>
      <w:rPr>
        <w:rFonts w:ascii="Symbol" w:hAnsi="Symbol" w:hint="default"/>
      </w:rPr>
    </w:lvl>
    <w:lvl w:ilvl="4" w:tplc="EE723192">
      <w:start w:val="1"/>
      <w:numFmt w:val="bullet"/>
      <w:lvlText w:val="o"/>
      <w:lvlJc w:val="left"/>
      <w:pPr>
        <w:ind w:left="3960" w:hanging="360"/>
      </w:pPr>
      <w:rPr>
        <w:rFonts w:ascii="Courier New" w:hAnsi="Courier New" w:cs="Courier New" w:hint="default"/>
      </w:rPr>
    </w:lvl>
    <w:lvl w:ilvl="5" w:tplc="F418E06A">
      <w:start w:val="1"/>
      <w:numFmt w:val="bullet"/>
      <w:lvlText w:val=""/>
      <w:lvlJc w:val="left"/>
      <w:pPr>
        <w:ind w:left="4680" w:hanging="360"/>
      </w:pPr>
      <w:rPr>
        <w:rFonts w:ascii="Wingdings" w:hAnsi="Wingdings" w:hint="default"/>
      </w:rPr>
    </w:lvl>
    <w:lvl w:ilvl="6" w:tplc="F85685F2">
      <w:start w:val="1"/>
      <w:numFmt w:val="bullet"/>
      <w:lvlText w:val=""/>
      <w:lvlJc w:val="left"/>
      <w:pPr>
        <w:ind w:left="5400" w:hanging="360"/>
      </w:pPr>
      <w:rPr>
        <w:rFonts w:ascii="Symbol" w:hAnsi="Symbol" w:hint="default"/>
      </w:rPr>
    </w:lvl>
    <w:lvl w:ilvl="7" w:tplc="11065B4E">
      <w:start w:val="1"/>
      <w:numFmt w:val="bullet"/>
      <w:lvlText w:val="o"/>
      <w:lvlJc w:val="left"/>
      <w:pPr>
        <w:ind w:left="6120" w:hanging="360"/>
      </w:pPr>
      <w:rPr>
        <w:rFonts w:ascii="Courier New" w:hAnsi="Courier New" w:cs="Courier New" w:hint="default"/>
      </w:rPr>
    </w:lvl>
    <w:lvl w:ilvl="8" w:tplc="47029CF8">
      <w:start w:val="1"/>
      <w:numFmt w:val="bullet"/>
      <w:lvlText w:val=""/>
      <w:lvlJc w:val="left"/>
      <w:pPr>
        <w:ind w:left="6840" w:hanging="360"/>
      </w:pPr>
      <w:rPr>
        <w:rFonts w:ascii="Wingdings" w:hAnsi="Wingdings" w:hint="default"/>
      </w:rPr>
    </w:lvl>
  </w:abstractNum>
  <w:abstractNum w:abstractNumId="9">
    <w:nsid w:val="66627B32"/>
    <w:multiLevelType w:val="hybridMultilevel"/>
    <w:tmpl w:val="22EE67E0"/>
    <w:lvl w:ilvl="0" w:tplc="60D664FE">
      <w:start w:val="1"/>
      <w:numFmt w:val="decimal"/>
      <w:lvlText w:val="%1."/>
      <w:lvlJc w:val="left"/>
      <w:pPr>
        <w:ind w:left="1069" w:hanging="360"/>
      </w:pPr>
      <w:rPr>
        <w:rFonts w:hint="default"/>
      </w:rPr>
    </w:lvl>
    <w:lvl w:ilvl="1" w:tplc="D834F43C">
      <w:start w:val="1"/>
      <w:numFmt w:val="lowerLetter"/>
      <w:lvlText w:val="%2."/>
      <w:lvlJc w:val="left"/>
      <w:pPr>
        <w:ind w:left="1789" w:hanging="360"/>
      </w:pPr>
    </w:lvl>
    <w:lvl w:ilvl="2" w:tplc="596E36DE">
      <w:start w:val="1"/>
      <w:numFmt w:val="lowerRoman"/>
      <w:lvlText w:val="%3."/>
      <w:lvlJc w:val="right"/>
      <w:pPr>
        <w:ind w:left="2509" w:hanging="180"/>
      </w:pPr>
    </w:lvl>
    <w:lvl w:ilvl="3" w:tplc="41D28A92">
      <w:start w:val="1"/>
      <w:numFmt w:val="decimal"/>
      <w:lvlText w:val="%4."/>
      <w:lvlJc w:val="left"/>
      <w:pPr>
        <w:ind w:left="3229" w:hanging="360"/>
      </w:pPr>
    </w:lvl>
    <w:lvl w:ilvl="4" w:tplc="7360CD92">
      <w:start w:val="1"/>
      <w:numFmt w:val="lowerLetter"/>
      <w:lvlText w:val="%5."/>
      <w:lvlJc w:val="left"/>
      <w:pPr>
        <w:ind w:left="3949" w:hanging="360"/>
      </w:pPr>
    </w:lvl>
    <w:lvl w:ilvl="5" w:tplc="FFA06094">
      <w:start w:val="1"/>
      <w:numFmt w:val="lowerRoman"/>
      <w:lvlText w:val="%6."/>
      <w:lvlJc w:val="right"/>
      <w:pPr>
        <w:ind w:left="4669" w:hanging="180"/>
      </w:pPr>
    </w:lvl>
    <w:lvl w:ilvl="6" w:tplc="98A0B6B8">
      <w:start w:val="1"/>
      <w:numFmt w:val="decimal"/>
      <w:lvlText w:val="%7."/>
      <w:lvlJc w:val="left"/>
      <w:pPr>
        <w:ind w:left="5389" w:hanging="360"/>
      </w:pPr>
    </w:lvl>
    <w:lvl w:ilvl="7" w:tplc="2250DFD0">
      <w:start w:val="1"/>
      <w:numFmt w:val="lowerLetter"/>
      <w:lvlText w:val="%8."/>
      <w:lvlJc w:val="left"/>
      <w:pPr>
        <w:ind w:left="6109" w:hanging="360"/>
      </w:pPr>
    </w:lvl>
    <w:lvl w:ilvl="8" w:tplc="AADEA4A0">
      <w:start w:val="1"/>
      <w:numFmt w:val="lowerRoman"/>
      <w:lvlText w:val="%9."/>
      <w:lvlJc w:val="right"/>
      <w:pPr>
        <w:ind w:left="6829" w:hanging="180"/>
      </w:pPr>
    </w:lvl>
  </w:abstractNum>
  <w:abstractNum w:abstractNumId="10">
    <w:nsid w:val="6C3F75C0"/>
    <w:multiLevelType w:val="hybridMultilevel"/>
    <w:tmpl w:val="4A60CFFE"/>
    <w:lvl w:ilvl="0" w:tplc="CA56EF38">
      <w:start w:val="1"/>
      <w:numFmt w:val="decimal"/>
      <w:lvlText w:val="%1."/>
      <w:lvlJc w:val="left"/>
      <w:pPr>
        <w:ind w:left="1080" w:hanging="360"/>
      </w:pPr>
      <w:rPr>
        <w:rFonts w:hint="default"/>
      </w:rPr>
    </w:lvl>
    <w:lvl w:ilvl="1" w:tplc="C5061B00">
      <w:start w:val="1"/>
      <w:numFmt w:val="lowerLetter"/>
      <w:lvlText w:val="%2."/>
      <w:lvlJc w:val="left"/>
      <w:pPr>
        <w:ind w:left="1800" w:hanging="360"/>
      </w:pPr>
    </w:lvl>
    <w:lvl w:ilvl="2" w:tplc="0DB4385C">
      <w:start w:val="1"/>
      <w:numFmt w:val="lowerRoman"/>
      <w:lvlText w:val="%3."/>
      <w:lvlJc w:val="right"/>
      <w:pPr>
        <w:ind w:left="2520" w:hanging="180"/>
      </w:pPr>
    </w:lvl>
    <w:lvl w:ilvl="3" w:tplc="871CBB8E">
      <w:start w:val="1"/>
      <w:numFmt w:val="decimal"/>
      <w:lvlText w:val="%4."/>
      <w:lvlJc w:val="left"/>
      <w:pPr>
        <w:ind w:left="3240" w:hanging="360"/>
      </w:pPr>
    </w:lvl>
    <w:lvl w:ilvl="4" w:tplc="ABEC1528">
      <w:start w:val="1"/>
      <w:numFmt w:val="lowerLetter"/>
      <w:lvlText w:val="%5."/>
      <w:lvlJc w:val="left"/>
      <w:pPr>
        <w:ind w:left="3960" w:hanging="360"/>
      </w:pPr>
    </w:lvl>
    <w:lvl w:ilvl="5" w:tplc="148A3EFE">
      <w:start w:val="1"/>
      <w:numFmt w:val="lowerRoman"/>
      <w:lvlText w:val="%6."/>
      <w:lvlJc w:val="right"/>
      <w:pPr>
        <w:ind w:left="4680" w:hanging="180"/>
      </w:pPr>
    </w:lvl>
    <w:lvl w:ilvl="6" w:tplc="06CC40F2">
      <w:start w:val="1"/>
      <w:numFmt w:val="decimal"/>
      <w:lvlText w:val="%7."/>
      <w:lvlJc w:val="left"/>
      <w:pPr>
        <w:ind w:left="5400" w:hanging="360"/>
      </w:pPr>
    </w:lvl>
    <w:lvl w:ilvl="7" w:tplc="0B9EEE76">
      <w:start w:val="1"/>
      <w:numFmt w:val="lowerLetter"/>
      <w:lvlText w:val="%8."/>
      <w:lvlJc w:val="left"/>
      <w:pPr>
        <w:ind w:left="6120" w:hanging="360"/>
      </w:pPr>
    </w:lvl>
    <w:lvl w:ilvl="8" w:tplc="B6D802E8">
      <w:start w:val="1"/>
      <w:numFmt w:val="lowerRoman"/>
      <w:lvlText w:val="%9."/>
      <w:lvlJc w:val="right"/>
      <w:pPr>
        <w:ind w:left="6840" w:hanging="180"/>
      </w:pPr>
    </w:lvl>
  </w:abstractNum>
  <w:abstractNum w:abstractNumId="11">
    <w:nsid w:val="760C7D04"/>
    <w:multiLevelType w:val="hybridMultilevel"/>
    <w:tmpl w:val="94424630"/>
    <w:lvl w:ilvl="0" w:tplc="224E5554">
      <w:start w:val="1"/>
      <w:numFmt w:val="decimal"/>
      <w:lvlText w:val="%1."/>
      <w:lvlJc w:val="left"/>
      <w:pPr>
        <w:ind w:left="1069" w:hanging="360"/>
      </w:pPr>
    </w:lvl>
    <w:lvl w:ilvl="1" w:tplc="04EAC1D2">
      <w:start w:val="1"/>
      <w:numFmt w:val="lowerLetter"/>
      <w:lvlText w:val="%2."/>
      <w:lvlJc w:val="left"/>
      <w:pPr>
        <w:ind w:left="1789" w:hanging="360"/>
      </w:pPr>
    </w:lvl>
    <w:lvl w:ilvl="2" w:tplc="437677F2">
      <w:start w:val="1"/>
      <w:numFmt w:val="lowerRoman"/>
      <w:lvlText w:val="%3."/>
      <w:lvlJc w:val="right"/>
      <w:pPr>
        <w:ind w:left="2509" w:hanging="180"/>
      </w:pPr>
    </w:lvl>
    <w:lvl w:ilvl="3" w:tplc="E75EC82A">
      <w:start w:val="1"/>
      <w:numFmt w:val="decimal"/>
      <w:lvlText w:val="%4."/>
      <w:lvlJc w:val="left"/>
      <w:pPr>
        <w:ind w:left="3229" w:hanging="360"/>
      </w:pPr>
    </w:lvl>
    <w:lvl w:ilvl="4" w:tplc="8E168A0A">
      <w:start w:val="1"/>
      <w:numFmt w:val="lowerLetter"/>
      <w:lvlText w:val="%5."/>
      <w:lvlJc w:val="left"/>
      <w:pPr>
        <w:ind w:left="3949" w:hanging="360"/>
      </w:pPr>
    </w:lvl>
    <w:lvl w:ilvl="5" w:tplc="3AD8E90C">
      <w:start w:val="1"/>
      <w:numFmt w:val="lowerRoman"/>
      <w:lvlText w:val="%6."/>
      <w:lvlJc w:val="right"/>
      <w:pPr>
        <w:ind w:left="4669" w:hanging="180"/>
      </w:pPr>
    </w:lvl>
    <w:lvl w:ilvl="6" w:tplc="1228EC28">
      <w:start w:val="1"/>
      <w:numFmt w:val="decimal"/>
      <w:lvlText w:val="%7."/>
      <w:lvlJc w:val="left"/>
      <w:pPr>
        <w:ind w:left="5389" w:hanging="360"/>
      </w:pPr>
    </w:lvl>
    <w:lvl w:ilvl="7" w:tplc="70D29FF0">
      <w:start w:val="1"/>
      <w:numFmt w:val="lowerLetter"/>
      <w:lvlText w:val="%8."/>
      <w:lvlJc w:val="left"/>
      <w:pPr>
        <w:ind w:left="6109" w:hanging="360"/>
      </w:pPr>
    </w:lvl>
    <w:lvl w:ilvl="8" w:tplc="47305D4A">
      <w:start w:val="1"/>
      <w:numFmt w:val="lowerRoman"/>
      <w:lvlText w:val="%9."/>
      <w:lvlJc w:val="right"/>
      <w:pPr>
        <w:ind w:left="6829" w:hanging="180"/>
      </w:pPr>
    </w:lvl>
  </w:abstractNum>
  <w:num w:numId="1">
    <w:abstractNumId w:val="10"/>
  </w:num>
  <w:num w:numId="2">
    <w:abstractNumId w:val="3"/>
  </w:num>
  <w:num w:numId="3">
    <w:abstractNumId w:val="7"/>
  </w:num>
  <w:num w:numId="4">
    <w:abstractNumId w:val="5"/>
  </w:num>
  <w:num w:numId="5">
    <w:abstractNumId w:val="9"/>
  </w:num>
  <w:num w:numId="6">
    <w:abstractNumId w:val="0"/>
  </w:num>
  <w:num w:numId="7">
    <w:abstractNumId w:val="2"/>
  </w:num>
  <w:num w:numId="8">
    <w:abstractNumId w:val="6"/>
  </w:num>
  <w:num w:numId="9">
    <w:abstractNumId w:val="8"/>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9E"/>
    <w:rsid w:val="00337B2D"/>
    <w:rsid w:val="004F1D25"/>
    <w:rsid w:val="005E150E"/>
    <w:rsid w:val="00691FBC"/>
    <w:rsid w:val="008B369E"/>
    <w:rsid w:val="009C0AE5"/>
    <w:rsid w:val="00BE43A6"/>
    <w:rsid w:val="00E035A2"/>
    <w:rsid w:val="00EC1477"/>
    <w:rsid w:val="00FC4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60" w:after="60"/>
      <w:ind w:firstLine="1080"/>
      <w:jc w:val="both"/>
      <w:outlineLvl w:val="0"/>
    </w:pPr>
    <w:rPr>
      <w:b/>
      <w:bCs/>
      <w:i/>
      <w:iCs/>
      <w:sz w:val="28"/>
    </w:rPr>
  </w:style>
  <w:style w:type="paragraph" w:styleId="Heading2">
    <w:name w:val="heading 2"/>
    <w:basedOn w:val="Normal"/>
    <w:next w:val="Normal"/>
    <w:link w:val="Heading2Char"/>
    <w:qFormat/>
    <w:pPr>
      <w:keepNext/>
      <w:spacing w:before="60" w:after="60"/>
      <w:ind w:firstLine="540"/>
      <w:jc w:val="center"/>
      <w:outlineLvl w:val="1"/>
    </w:pPr>
    <w:rPr>
      <w:b/>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60" w:after="60"/>
      <w:ind w:firstLine="573"/>
      <w:jc w:val="both"/>
    </w:pPr>
    <w:rPr>
      <w:b/>
      <w:bCs/>
      <w:sz w:val="28"/>
    </w:rPr>
  </w:style>
  <w:style w:type="paragraph" w:styleId="BodyTextIndent2">
    <w:name w:val="Body Text Indent 2"/>
    <w:basedOn w:val="Normal"/>
    <w:pPr>
      <w:spacing w:before="60" w:after="60"/>
      <w:ind w:firstLine="573"/>
      <w:jc w:val="both"/>
    </w:pPr>
    <w:rPr>
      <w:sz w:val="28"/>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spacing w:before="60" w:after="60"/>
      <w:ind w:firstLine="1080"/>
      <w:jc w:val="both"/>
    </w:pPr>
    <w:rPr>
      <w:bCs/>
      <w:sz w:val="28"/>
      <w:szCs w:val="28"/>
    </w:rPr>
  </w:style>
  <w:style w:type="character" w:customStyle="1" w:styleId="normalchar">
    <w:name w:val="normal__char"/>
    <w:basedOn w:val="DefaultParagraphFont"/>
  </w:style>
  <w:style w:type="paragraph" w:customStyle="1" w:styleId="Normal1">
    <w:name w:val="Normal1"/>
    <w:basedOn w:val="Normal"/>
    <w:pPr>
      <w:spacing w:before="280" w:after="280"/>
    </w:pPr>
    <w:rPr>
      <w:lang w:eastAsia="zh-CN"/>
    </w:rPr>
  </w:style>
  <w:style w:type="paragraph" w:styleId="NormalWeb">
    <w:name w:val="Normal (Web)"/>
    <w:basedOn w:val="Normal"/>
    <w:uiPriority w:val="99"/>
    <w:pPr>
      <w:spacing w:before="100" w:beforeAutospacing="1" w:after="100" w:afterAutospacing="1"/>
    </w:pPr>
  </w:style>
  <w:style w:type="paragraph" w:customStyle="1" w:styleId="Char">
    <w:name w:val="Char"/>
    <w:basedOn w:val="Normal"/>
    <w:semiHidden/>
    <w:pPr>
      <w:spacing w:after="160" w:line="240" w:lineRule="exact"/>
    </w:pPr>
    <w:rPr>
      <w:rFonts w:ascii="Arial" w:hAnsi="Arial"/>
      <w:sz w:val="22"/>
      <w:szCs w:val="22"/>
    </w:rPr>
  </w:style>
  <w:style w:type="paragraph" w:styleId="BodyText">
    <w:name w:val="Body Text"/>
    <w:basedOn w:val="Normal"/>
    <w:pPr>
      <w:spacing w:after="120"/>
    </w:p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CharCharCharChar0">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rPr>
      <w:rFonts w:ascii="Arial" w:hAnsi="Arial" w:cs="Arial"/>
      <w:b/>
      <w:bCs/>
      <w:sz w:val="26"/>
      <w:szCs w:val="26"/>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60" w:after="60"/>
      <w:ind w:firstLine="1080"/>
      <w:jc w:val="both"/>
      <w:outlineLvl w:val="0"/>
    </w:pPr>
    <w:rPr>
      <w:b/>
      <w:bCs/>
      <w:i/>
      <w:iCs/>
      <w:sz w:val="28"/>
    </w:rPr>
  </w:style>
  <w:style w:type="paragraph" w:styleId="Heading2">
    <w:name w:val="heading 2"/>
    <w:basedOn w:val="Normal"/>
    <w:next w:val="Normal"/>
    <w:link w:val="Heading2Char"/>
    <w:qFormat/>
    <w:pPr>
      <w:keepNext/>
      <w:spacing w:before="60" w:after="60"/>
      <w:ind w:firstLine="540"/>
      <w:jc w:val="center"/>
      <w:outlineLvl w:val="1"/>
    </w:pPr>
    <w:rPr>
      <w:b/>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60" w:after="60"/>
      <w:ind w:firstLine="573"/>
      <w:jc w:val="both"/>
    </w:pPr>
    <w:rPr>
      <w:b/>
      <w:bCs/>
      <w:sz w:val="28"/>
    </w:rPr>
  </w:style>
  <w:style w:type="paragraph" w:styleId="BodyTextIndent2">
    <w:name w:val="Body Text Indent 2"/>
    <w:basedOn w:val="Normal"/>
    <w:pPr>
      <w:spacing w:before="60" w:after="60"/>
      <w:ind w:firstLine="573"/>
      <w:jc w:val="both"/>
    </w:pPr>
    <w:rPr>
      <w:sz w:val="28"/>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spacing w:before="60" w:after="60"/>
      <w:ind w:firstLine="1080"/>
      <w:jc w:val="both"/>
    </w:pPr>
    <w:rPr>
      <w:bCs/>
      <w:sz w:val="28"/>
      <w:szCs w:val="28"/>
    </w:rPr>
  </w:style>
  <w:style w:type="character" w:customStyle="1" w:styleId="normalchar">
    <w:name w:val="normal__char"/>
    <w:basedOn w:val="DefaultParagraphFont"/>
  </w:style>
  <w:style w:type="paragraph" w:customStyle="1" w:styleId="Normal1">
    <w:name w:val="Normal1"/>
    <w:basedOn w:val="Normal"/>
    <w:pPr>
      <w:spacing w:before="280" w:after="280"/>
    </w:pPr>
    <w:rPr>
      <w:lang w:eastAsia="zh-CN"/>
    </w:rPr>
  </w:style>
  <w:style w:type="paragraph" w:styleId="NormalWeb">
    <w:name w:val="Normal (Web)"/>
    <w:basedOn w:val="Normal"/>
    <w:uiPriority w:val="99"/>
    <w:pPr>
      <w:spacing w:before="100" w:beforeAutospacing="1" w:after="100" w:afterAutospacing="1"/>
    </w:pPr>
  </w:style>
  <w:style w:type="paragraph" w:customStyle="1" w:styleId="Char">
    <w:name w:val="Char"/>
    <w:basedOn w:val="Normal"/>
    <w:semiHidden/>
    <w:pPr>
      <w:spacing w:after="160" w:line="240" w:lineRule="exact"/>
    </w:pPr>
    <w:rPr>
      <w:rFonts w:ascii="Arial" w:hAnsi="Arial"/>
      <w:sz w:val="22"/>
      <w:szCs w:val="22"/>
    </w:rPr>
  </w:style>
  <w:style w:type="paragraph" w:styleId="BodyText">
    <w:name w:val="Body Text"/>
    <w:basedOn w:val="Normal"/>
    <w:pPr>
      <w:spacing w:after="120"/>
    </w:p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CharCharCharChar0">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rPr>
      <w:rFonts w:ascii="Arial" w:hAnsi="Arial" w:cs="Arial"/>
      <w:b/>
      <w:bCs/>
      <w:sz w:val="26"/>
      <w:szCs w:val="26"/>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Tuyen_PC</dc:creator>
  <cp:lastModifiedBy>saocodon</cp:lastModifiedBy>
  <cp:revision>4</cp:revision>
  <dcterms:created xsi:type="dcterms:W3CDTF">2022-11-21T03:03:00Z</dcterms:created>
  <dcterms:modified xsi:type="dcterms:W3CDTF">2022-11-24T03:49:00Z</dcterms:modified>
</cp:coreProperties>
</file>